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044" w:rsidRPr="00E108CC" w:rsidRDefault="00706044" w:rsidP="00706044">
      <w:pPr>
        <w:spacing w:after="0"/>
        <w:jc w:val="center"/>
        <w:rPr>
          <w:rFonts w:ascii="Times New Roman" w:hAnsi="Times New Roman" w:cs="Times New Roman"/>
          <w:b/>
          <w:sz w:val="28"/>
          <w:szCs w:val="28"/>
        </w:rPr>
      </w:pPr>
      <w:r w:rsidRPr="00E108CC">
        <w:rPr>
          <w:rFonts w:ascii="Times New Roman" w:hAnsi="Times New Roman" w:cs="Times New Roman"/>
          <w:b/>
          <w:sz w:val="28"/>
          <w:szCs w:val="28"/>
        </w:rPr>
        <w:t xml:space="preserve">МУНИЦИПАЛЬНОЕ АВТОНОМНОЕ УЧРЕЖДЕНИЕ </w:t>
      </w:r>
    </w:p>
    <w:p w:rsidR="00706044" w:rsidRPr="00E108CC" w:rsidRDefault="00706044" w:rsidP="00706044">
      <w:pPr>
        <w:spacing w:after="0"/>
        <w:jc w:val="center"/>
        <w:rPr>
          <w:rFonts w:ascii="Times New Roman" w:hAnsi="Times New Roman" w:cs="Times New Roman"/>
          <w:b/>
          <w:sz w:val="28"/>
          <w:szCs w:val="28"/>
        </w:rPr>
      </w:pPr>
      <w:r w:rsidRPr="00E108CC">
        <w:rPr>
          <w:rFonts w:ascii="Times New Roman" w:hAnsi="Times New Roman" w:cs="Times New Roman"/>
          <w:b/>
          <w:sz w:val="28"/>
          <w:szCs w:val="28"/>
        </w:rPr>
        <w:t xml:space="preserve">ДОПОЛНИТЕЛЬНОГО ОБРАЗОВАНИЯ </w:t>
      </w:r>
    </w:p>
    <w:p w:rsidR="00706044" w:rsidRPr="00E108CC" w:rsidRDefault="00706044" w:rsidP="00706044">
      <w:pPr>
        <w:spacing w:after="0"/>
        <w:jc w:val="center"/>
        <w:rPr>
          <w:rFonts w:ascii="Times New Roman" w:hAnsi="Times New Roman" w:cs="Times New Roman"/>
          <w:b/>
          <w:sz w:val="28"/>
          <w:szCs w:val="28"/>
        </w:rPr>
      </w:pPr>
      <w:r w:rsidRPr="00E108CC">
        <w:rPr>
          <w:rFonts w:ascii="Times New Roman" w:hAnsi="Times New Roman" w:cs="Times New Roman"/>
          <w:b/>
          <w:sz w:val="28"/>
          <w:szCs w:val="28"/>
        </w:rPr>
        <w:t>«СПОРТИВНАЯ ШКОЛА №12»</w:t>
      </w:r>
    </w:p>
    <w:p w:rsidR="00706044" w:rsidRPr="00E108CC" w:rsidRDefault="00706044" w:rsidP="00706044">
      <w:pPr>
        <w:spacing w:after="0"/>
        <w:jc w:val="center"/>
        <w:rPr>
          <w:rFonts w:ascii="Times New Roman" w:hAnsi="Times New Roman" w:cs="Times New Roman"/>
          <w:sz w:val="28"/>
          <w:szCs w:val="28"/>
        </w:rPr>
      </w:pPr>
    </w:p>
    <w:p w:rsidR="00706044" w:rsidRPr="00E108CC" w:rsidRDefault="00706044" w:rsidP="00706044">
      <w:pPr>
        <w:widowControl w:val="0"/>
        <w:autoSpaceDE w:val="0"/>
        <w:autoSpaceDN w:val="0"/>
        <w:adjustRightInd w:val="0"/>
        <w:spacing w:after="0" w:line="360" w:lineRule="auto"/>
        <w:ind w:firstLine="709"/>
        <w:contextualSpacing/>
        <w:rPr>
          <w:rFonts w:ascii="Times New Roman" w:hAnsi="Times New Roman" w:cs="Times New Roman"/>
          <w:caps/>
          <w:sz w:val="28"/>
          <w:szCs w:val="28"/>
        </w:rPr>
      </w:pPr>
    </w:p>
    <w:p w:rsidR="00706044" w:rsidRPr="00E108CC" w:rsidRDefault="00706044" w:rsidP="00706044">
      <w:pPr>
        <w:widowControl w:val="0"/>
        <w:autoSpaceDE w:val="0"/>
        <w:autoSpaceDN w:val="0"/>
        <w:adjustRightInd w:val="0"/>
        <w:spacing w:after="0" w:line="360" w:lineRule="auto"/>
        <w:ind w:firstLine="709"/>
        <w:jc w:val="center"/>
        <w:rPr>
          <w:rFonts w:ascii="Times New Roman" w:hAnsi="Times New Roman" w:cs="Times New Roman"/>
          <w:bCs/>
          <w:caps/>
          <w:sz w:val="28"/>
          <w:szCs w:val="28"/>
        </w:rPr>
      </w:pPr>
    </w:p>
    <w:p w:rsidR="00706044" w:rsidRPr="00E108CC" w:rsidRDefault="00706044" w:rsidP="00706044">
      <w:pPr>
        <w:spacing w:after="0"/>
        <w:jc w:val="center"/>
        <w:rPr>
          <w:rFonts w:ascii="Times New Roman" w:hAnsi="Times New Roman" w:cs="Times New Roman"/>
          <w:b/>
          <w:sz w:val="28"/>
          <w:szCs w:val="28"/>
        </w:rPr>
      </w:pPr>
      <w:r w:rsidRPr="00E108CC">
        <w:rPr>
          <w:rFonts w:ascii="Times New Roman" w:hAnsi="Times New Roman" w:cs="Times New Roman"/>
          <w:b/>
          <w:sz w:val="28"/>
          <w:szCs w:val="28"/>
        </w:rPr>
        <w:t>МЕТОДИЧЕСКАЯ РАЗРАБОТКА</w:t>
      </w:r>
    </w:p>
    <w:p w:rsidR="00706044" w:rsidRPr="00E108CC" w:rsidRDefault="00706044" w:rsidP="00706044">
      <w:pPr>
        <w:spacing w:after="0"/>
        <w:jc w:val="center"/>
        <w:rPr>
          <w:rFonts w:ascii="Times New Roman" w:hAnsi="Times New Roman" w:cs="Times New Roman"/>
          <w:b/>
          <w:sz w:val="28"/>
          <w:szCs w:val="28"/>
        </w:rPr>
      </w:pP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на тему:</w:t>
      </w:r>
    </w:p>
    <w:p w:rsidR="00706044" w:rsidRPr="00E108CC" w:rsidRDefault="00706044" w:rsidP="00706044">
      <w:pPr>
        <w:widowControl w:val="0"/>
        <w:autoSpaceDE w:val="0"/>
        <w:autoSpaceDN w:val="0"/>
        <w:adjustRightInd w:val="0"/>
        <w:spacing w:after="0" w:line="360" w:lineRule="auto"/>
        <w:rPr>
          <w:rFonts w:ascii="Times New Roman" w:hAnsi="Times New Roman" w:cs="Times New Roman"/>
          <w:b/>
          <w:bCs/>
          <w:caps/>
          <w:sz w:val="28"/>
          <w:szCs w:val="28"/>
        </w:rPr>
      </w:pPr>
    </w:p>
    <w:p w:rsidR="00706044" w:rsidRPr="00E108CC" w:rsidRDefault="00706044" w:rsidP="00E108CC">
      <w:pPr>
        <w:spacing w:after="0"/>
        <w:ind w:left="3600" w:hanging="3600"/>
        <w:jc w:val="center"/>
        <w:rPr>
          <w:rFonts w:ascii="Times New Roman" w:hAnsi="Times New Roman" w:cs="Times New Roman"/>
          <w:b/>
          <w:sz w:val="28"/>
          <w:szCs w:val="28"/>
        </w:rPr>
      </w:pPr>
      <w:r w:rsidRPr="00E108CC">
        <w:rPr>
          <w:rFonts w:ascii="Times New Roman" w:hAnsi="Times New Roman" w:cs="Times New Roman"/>
          <w:b/>
          <w:sz w:val="28"/>
          <w:szCs w:val="28"/>
        </w:rPr>
        <w:t>«</w:t>
      </w:r>
      <w:r w:rsidR="00E108CC" w:rsidRPr="00E108CC">
        <w:rPr>
          <w:rFonts w:ascii="Times New Roman" w:hAnsi="Times New Roman" w:cs="Times New Roman"/>
          <w:b/>
          <w:sz w:val="28"/>
          <w:szCs w:val="28"/>
        </w:rPr>
        <w:t>ТАКТИЧЕСКАЯ ПОДГОТОВКА ДЗЮДОИСТОВ</w:t>
      </w:r>
      <w:r w:rsidRPr="00E108CC">
        <w:rPr>
          <w:rFonts w:ascii="Times New Roman" w:hAnsi="Times New Roman" w:cs="Times New Roman"/>
          <w:b/>
          <w:caps/>
          <w:sz w:val="28"/>
          <w:szCs w:val="28"/>
        </w:rPr>
        <w:t>»</w:t>
      </w:r>
    </w:p>
    <w:p w:rsidR="00706044" w:rsidRPr="00E108CC" w:rsidRDefault="00706044" w:rsidP="00706044">
      <w:pPr>
        <w:widowControl w:val="0"/>
        <w:autoSpaceDE w:val="0"/>
        <w:autoSpaceDN w:val="0"/>
        <w:adjustRightInd w:val="0"/>
        <w:spacing w:after="0" w:line="360" w:lineRule="auto"/>
        <w:ind w:firstLine="709"/>
        <w:jc w:val="center"/>
        <w:rPr>
          <w:rFonts w:ascii="Times New Roman" w:hAnsi="Times New Roman" w:cs="Times New Roman"/>
          <w:b/>
          <w:bCs/>
          <w:caps/>
          <w:sz w:val="28"/>
          <w:szCs w:val="28"/>
        </w:rPr>
      </w:pPr>
    </w:p>
    <w:p w:rsidR="00706044" w:rsidRPr="00E108CC" w:rsidRDefault="00706044" w:rsidP="00706044">
      <w:pPr>
        <w:widowControl w:val="0"/>
        <w:autoSpaceDE w:val="0"/>
        <w:autoSpaceDN w:val="0"/>
        <w:adjustRightInd w:val="0"/>
        <w:spacing w:after="0" w:line="360" w:lineRule="auto"/>
        <w:ind w:firstLine="709"/>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ind w:firstLine="709"/>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ind w:firstLine="709"/>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ind w:firstLine="709"/>
        <w:jc w:val="both"/>
        <w:rPr>
          <w:rFonts w:ascii="Times New Roman" w:hAnsi="Times New Roman" w:cs="Times New Roman"/>
          <w:bCs/>
          <w:caps/>
          <w:sz w:val="28"/>
          <w:szCs w:val="28"/>
        </w:rPr>
      </w:pPr>
    </w:p>
    <w:p w:rsidR="00706044" w:rsidRPr="00E108CC" w:rsidRDefault="00706044" w:rsidP="00706044">
      <w:pPr>
        <w:widowControl w:val="0"/>
        <w:autoSpaceDE w:val="0"/>
        <w:autoSpaceDN w:val="0"/>
        <w:adjustRightInd w:val="0"/>
        <w:spacing w:after="0" w:line="360" w:lineRule="auto"/>
        <w:ind w:firstLine="709"/>
        <w:jc w:val="both"/>
        <w:rPr>
          <w:rFonts w:ascii="Times New Roman" w:hAnsi="Times New Roman" w:cs="Times New Roman"/>
          <w:bCs/>
          <w:caps/>
          <w:sz w:val="28"/>
          <w:szCs w:val="28"/>
        </w:rPr>
      </w:pP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Выполнил:   </w:t>
      </w: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w:t>
      </w:r>
      <w:proofErr w:type="gramStart"/>
      <w:r w:rsidRPr="00E108CC">
        <w:rPr>
          <w:rFonts w:ascii="Times New Roman" w:hAnsi="Times New Roman" w:cs="Times New Roman"/>
          <w:sz w:val="28"/>
          <w:szCs w:val="28"/>
        </w:rPr>
        <w:t>тренер  по</w:t>
      </w:r>
      <w:proofErr w:type="gramEnd"/>
      <w:r w:rsidRPr="00E108CC">
        <w:rPr>
          <w:rFonts w:ascii="Times New Roman" w:hAnsi="Times New Roman" w:cs="Times New Roman"/>
          <w:sz w:val="28"/>
          <w:szCs w:val="28"/>
        </w:rPr>
        <w:t xml:space="preserve"> дзюдо     </w:t>
      </w: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высшей квалификационной категории                           </w:t>
      </w: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w:t>
      </w:r>
      <w:proofErr w:type="spellStart"/>
      <w:r w:rsidRPr="00E108CC">
        <w:rPr>
          <w:rFonts w:ascii="Times New Roman" w:hAnsi="Times New Roman" w:cs="Times New Roman"/>
          <w:sz w:val="28"/>
          <w:szCs w:val="28"/>
        </w:rPr>
        <w:t>Гилязов</w:t>
      </w:r>
      <w:proofErr w:type="spellEnd"/>
      <w:r w:rsidRPr="00E108CC">
        <w:rPr>
          <w:rFonts w:ascii="Times New Roman" w:hAnsi="Times New Roman" w:cs="Times New Roman"/>
          <w:sz w:val="28"/>
          <w:szCs w:val="28"/>
        </w:rPr>
        <w:t xml:space="preserve"> И.И.</w:t>
      </w: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w:t>
      </w: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 xml:space="preserve">               </w:t>
      </w:r>
    </w:p>
    <w:p w:rsidR="00706044" w:rsidRPr="00E108CC" w:rsidRDefault="00706044" w:rsidP="00706044">
      <w:pPr>
        <w:spacing w:after="0"/>
        <w:jc w:val="center"/>
        <w:rPr>
          <w:rFonts w:ascii="Times New Roman" w:hAnsi="Times New Roman" w:cs="Times New Roman"/>
          <w:sz w:val="28"/>
          <w:szCs w:val="28"/>
        </w:rPr>
      </w:pPr>
    </w:p>
    <w:p w:rsidR="00706044" w:rsidRPr="00E108CC" w:rsidRDefault="00706044" w:rsidP="00706044">
      <w:pPr>
        <w:spacing w:after="0"/>
        <w:rPr>
          <w:rFonts w:ascii="Times New Roman" w:hAnsi="Times New Roman" w:cs="Times New Roman"/>
          <w:sz w:val="28"/>
          <w:szCs w:val="28"/>
        </w:rPr>
      </w:pPr>
    </w:p>
    <w:p w:rsidR="00706044" w:rsidRPr="00E108CC" w:rsidRDefault="00706044" w:rsidP="00706044">
      <w:pPr>
        <w:spacing w:after="0"/>
        <w:jc w:val="center"/>
        <w:rPr>
          <w:rFonts w:ascii="Times New Roman" w:hAnsi="Times New Roman" w:cs="Times New Roman"/>
          <w:sz w:val="28"/>
          <w:szCs w:val="28"/>
        </w:rPr>
      </w:pPr>
    </w:p>
    <w:p w:rsidR="00706044" w:rsidRPr="00E108CC" w:rsidRDefault="00706044" w:rsidP="00706044">
      <w:pPr>
        <w:spacing w:after="0"/>
        <w:jc w:val="center"/>
        <w:rPr>
          <w:rFonts w:ascii="Times New Roman" w:hAnsi="Times New Roman" w:cs="Times New Roman"/>
          <w:sz w:val="28"/>
          <w:szCs w:val="28"/>
        </w:rPr>
      </w:pPr>
    </w:p>
    <w:p w:rsidR="00706044" w:rsidRPr="00E108CC" w:rsidRDefault="00706044" w:rsidP="00706044">
      <w:pPr>
        <w:spacing w:after="0"/>
        <w:jc w:val="center"/>
        <w:rPr>
          <w:rFonts w:ascii="Times New Roman" w:hAnsi="Times New Roman" w:cs="Times New Roman"/>
          <w:sz w:val="28"/>
          <w:szCs w:val="28"/>
        </w:rPr>
      </w:pPr>
    </w:p>
    <w:p w:rsidR="00706044" w:rsidRPr="00E108CC" w:rsidRDefault="00706044" w:rsidP="00706044">
      <w:pPr>
        <w:spacing w:after="0"/>
        <w:rPr>
          <w:rFonts w:ascii="Times New Roman" w:hAnsi="Times New Roman" w:cs="Times New Roman"/>
          <w:sz w:val="28"/>
          <w:szCs w:val="28"/>
        </w:rPr>
      </w:pPr>
    </w:p>
    <w:p w:rsidR="00706044" w:rsidRPr="00E108CC" w:rsidRDefault="00706044"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г. Набережные Челны</w:t>
      </w:r>
    </w:p>
    <w:p w:rsidR="00E108CC" w:rsidRPr="00E108CC" w:rsidRDefault="00E108CC" w:rsidP="00706044">
      <w:pPr>
        <w:spacing w:after="0"/>
        <w:jc w:val="center"/>
        <w:rPr>
          <w:rFonts w:ascii="Times New Roman" w:hAnsi="Times New Roman" w:cs="Times New Roman"/>
          <w:sz w:val="28"/>
          <w:szCs w:val="28"/>
        </w:rPr>
      </w:pPr>
      <w:r w:rsidRPr="00E108CC">
        <w:rPr>
          <w:rFonts w:ascii="Times New Roman" w:hAnsi="Times New Roman" w:cs="Times New Roman"/>
          <w:sz w:val="28"/>
          <w:szCs w:val="28"/>
        </w:rPr>
        <w:t>2024</w:t>
      </w:r>
    </w:p>
    <w:p w:rsidR="00706044" w:rsidRPr="00E108CC" w:rsidRDefault="00706044">
      <w:pPr>
        <w:rPr>
          <w:rFonts w:ascii="Times New Roman" w:hAnsi="Times New Roman" w:cs="Times New Roman"/>
          <w:sz w:val="28"/>
          <w:szCs w:val="28"/>
        </w:rPr>
      </w:pPr>
      <w:r w:rsidRPr="00E108CC">
        <w:rPr>
          <w:rFonts w:ascii="Times New Roman" w:hAnsi="Times New Roman" w:cs="Times New Roman"/>
          <w:sz w:val="28"/>
          <w:szCs w:val="28"/>
        </w:rPr>
        <w:br w:type="page"/>
      </w:r>
    </w:p>
    <w:p w:rsidR="0010722B" w:rsidRPr="00E108CC" w:rsidRDefault="0010722B" w:rsidP="00666DCC">
      <w:pPr>
        <w:spacing w:after="0" w:line="351" w:lineRule="atLeast"/>
        <w:jc w:val="center"/>
        <w:textAlignment w:val="baseline"/>
        <w:rPr>
          <w:rFonts w:ascii="Times New Roman" w:eastAsia="Times New Roman" w:hAnsi="Times New Roman" w:cs="Times New Roman"/>
          <w:b/>
          <w:bCs/>
          <w:sz w:val="28"/>
          <w:szCs w:val="28"/>
          <w:lang w:eastAsia="ru-RU"/>
        </w:rPr>
      </w:pPr>
      <w:r w:rsidRPr="00E108CC">
        <w:rPr>
          <w:rFonts w:ascii="Times New Roman" w:eastAsia="Times New Roman" w:hAnsi="Times New Roman" w:cs="Times New Roman"/>
          <w:b/>
          <w:bCs/>
          <w:sz w:val="28"/>
          <w:szCs w:val="28"/>
          <w:lang w:eastAsia="ru-RU"/>
        </w:rPr>
        <w:lastRenderedPageBreak/>
        <w:t>Содержание</w:t>
      </w:r>
    </w:p>
    <w:p w:rsidR="00C748BE" w:rsidRPr="00E108CC" w:rsidRDefault="00C748BE" w:rsidP="0010722B">
      <w:pPr>
        <w:spacing w:after="0" w:line="351" w:lineRule="atLeast"/>
        <w:jc w:val="center"/>
        <w:textAlignment w:val="baseline"/>
        <w:rPr>
          <w:rFonts w:ascii="Times New Roman" w:eastAsia="Times New Roman" w:hAnsi="Times New Roman" w:cs="Times New Roman"/>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sz w:val="28"/>
          <w:szCs w:val="28"/>
          <w:lang w:eastAsia="ru-RU"/>
        </w:rPr>
      </w:pP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1</w:t>
      </w:r>
      <w:r w:rsidRPr="00E108CC">
        <w:rPr>
          <w:rFonts w:ascii="Times New Roman" w:eastAsia="Times New Roman" w:hAnsi="Times New Roman" w:cs="Times New Roman"/>
          <w:sz w:val="28"/>
          <w:szCs w:val="28"/>
          <w:lang w:eastAsia="ru-RU"/>
        </w:rPr>
        <w:t>.ВВЕДЕНИЕ</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proofErr w:type="gramStart"/>
      <w:r w:rsidRPr="00E108CC">
        <w:rPr>
          <w:rFonts w:ascii="Times New Roman" w:eastAsia="Times New Roman" w:hAnsi="Times New Roman" w:cs="Times New Roman"/>
          <w:b/>
          <w:sz w:val="28"/>
          <w:szCs w:val="28"/>
          <w:lang w:eastAsia="ru-RU"/>
        </w:rPr>
        <w:t>1.1</w:t>
      </w:r>
      <w:r w:rsidRPr="00E108CC">
        <w:rPr>
          <w:rFonts w:ascii="Times New Roman" w:eastAsia="Times New Roman" w:hAnsi="Times New Roman" w:cs="Times New Roman"/>
          <w:sz w:val="28"/>
          <w:szCs w:val="28"/>
          <w:lang w:eastAsia="ru-RU"/>
        </w:rPr>
        <w:t xml:space="preserve">  Понятие</w:t>
      </w:r>
      <w:proofErr w:type="gramEnd"/>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помеховляние</w:t>
      </w:r>
      <w:proofErr w:type="spellEnd"/>
      <w:r w:rsidRPr="00E108CC">
        <w:rPr>
          <w:rFonts w:ascii="Times New Roman" w:eastAsia="Times New Roman" w:hAnsi="Times New Roman" w:cs="Times New Roman"/>
          <w:sz w:val="28"/>
          <w:szCs w:val="28"/>
          <w:lang w:eastAsia="ru-RU"/>
        </w:rPr>
        <w:t xml:space="preserve">» в спорте и спортивной психологии, виды </w:t>
      </w:r>
      <w:proofErr w:type="spellStart"/>
      <w:r w:rsidRPr="00E108CC">
        <w:rPr>
          <w:rFonts w:ascii="Times New Roman" w:eastAsia="Times New Roman" w:hAnsi="Times New Roman" w:cs="Times New Roman"/>
          <w:sz w:val="28"/>
          <w:szCs w:val="28"/>
          <w:lang w:eastAsia="ru-RU"/>
        </w:rPr>
        <w:t>помехо</w:t>
      </w:r>
      <w:proofErr w:type="spellEnd"/>
      <w:r w:rsidRPr="00E108CC">
        <w:rPr>
          <w:rFonts w:ascii="Times New Roman" w:eastAsia="Times New Roman" w:hAnsi="Times New Roman" w:cs="Times New Roman"/>
          <w:sz w:val="28"/>
          <w:szCs w:val="28"/>
          <w:lang w:eastAsia="ru-RU"/>
        </w:rPr>
        <w:t xml:space="preserve"> влияний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2</w:t>
      </w:r>
      <w:r w:rsidRPr="00E108CC">
        <w:rPr>
          <w:rFonts w:ascii="Times New Roman" w:eastAsia="Times New Roman" w:hAnsi="Times New Roman" w:cs="Times New Roman"/>
          <w:sz w:val="28"/>
          <w:szCs w:val="28"/>
          <w:lang w:eastAsia="ru-RU"/>
        </w:rPr>
        <w:t>. Особенности учебно-тренировочной подготовки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w:t>
      </w:r>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в учебно-тренировочной период у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3.1</w:t>
      </w:r>
      <w:r w:rsidRPr="00E108CC">
        <w:rPr>
          <w:rFonts w:ascii="Times New Roman" w:eastAsia="Times New Roman" w:hAnsi="Times New Roman" w:cs="Times New Roman"/>
          <w:sz w:val="28"/>
          <w:szCs w:val="28"/>
          <w:lang w:eastAsia="ru-RU"/>
        </w:rPr>
        <w:t> Особенности тактической подготовки дзюдоистов детско-юношеского возраста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3.2</w:t>
      </w:r>
      <w:r w:rsidRPr="00E108CC">
        <w:rPr>
          <w:rFonts w:ascii="Times New Roman" w:eastAsia="Times New Roman" w:hAnsi="Times New Roman" w:cs="Times New Roman"/>
          <w:sz w:val="28"/>
          <w:szCs w:val="28"/>
          <w:lang w:eastAsia="ru-RU"/>
        </w:rPr>
        <w:t xml:space="preserve"> Виды тактических упражнений, использующих тренировочные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3.3</w:t>
      </w:r>
      <w:r w:rsidRPr="00E108CC">
        <w:rPr>
          <w:rFonts w:ascii="Times New Roman" w:eastAsia="Times New Roman" w:hAnsi="Times New Roman" w:cs="Times New Roman"/>
          <w:sz w:val="28"/>
          <w:szCs w:val="28"/>
          <w:lang w:eastAsia="ru-RU"/>
        </w:rPr>
        <w:t xml:space="preserve"> Тактическая подготовка дзюдоистов 10-12 лет. Изучаемые </w:t>
      </w:r>
      <w:proofErr w:type="spellStart"/>
      <w:r w:rsidRPr="00E108CC">
        <w:rPr>
          <w:rFonts w:ascii="Times New Roman" w:eastAsia="Times New Roman" w:hAnsi="Times New Roman" w:cs="Times New Roman"/>
          <w:sz w:val="28"/>
          <w:szCs w:val="28"/>
          <w:lang w:eastAsia="ru-RU"/>
        </w:rPr>
        <w:t>помеховлияния</w:t>
      </w:r>
      <w:proofErr w:type="spellEnd"/>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3.4</w:t>
      </w:r>
      <w:r w:rsidRPr="00E108CC">
        <w:rPr>
          <w:rFonts w:ascii="Times New Roman" w:eastAsia="Times New Roman" w:hAnsi="Times New Roman" w:cs="Times New Roman"/>
          <w:sz w:val="28"/>
          <w:szCs w:val="28"/>
          <w:lang w:eastAsia="ru-RU"/>
        </w:rPr>
        <w:t xml:space="preserve"> Тактическая подготовка дзюдоистов 13-14 лет, Осваиваемые </w:t>
      </w:r>
      <w:proofErr w:type="spellStart"/>
      <w:r w:rsidRPr="00E108CC">
        <w:rPr>
          <w:rFonts w:ascii="Times New Roman" w:eastAsia="Times New Roman" w:hAnsi="Times New Roman" w:cs="Times New Roman"/>
          <w:sz w:val="28"/>
          <w:szCs w:val="28"/>
          <w:lang w:eastAsia="ru-RU"/>
        </w:rPr>
        <w:t>помеховлияния</w:t>
      </w:r>
      <w:proofErr w:type="spellEnd"/>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3.5</w:t>
      </w:r>
      <w:r w:rsidRPr="00E108CC">
        <w:rPr>
          <w:rFonts w:ascii="Times New Roman" w:eastAsia="Times New Roman" w:hAnsi="Times New Roman" w:cs="Times New Roman"/>
          <w:sz w:val="28"/>
          <w:szCs w:val="28"/>
          <w:lang w:eastAsia="ru-RU"/>
        </w:rPr>
        <w:t xml:space="preserve"> Тактическая подготовка дзюдоистов 15-16 лет. Осваиваемые </w:t>
      </w:r>
      <w:proofErr w:type="spellStart"/>
      <w:r w:rsidRPr="00E108CC">
        <w:rPr>
          <w:rFonts w:ascii="Times New Roman" w:eastAsia="Times New Roman" w:hAnsi="Times New Roman" w:cs="Times New Roman"/>
          <w:sz w:val="28"/>
          <w:szCs w:val="28"/>
          <w:lang w:eastAsia="ru-RU"/>
        </w:rPr>
        <w:t>помеховлияния</w:t>
      </w:r>
      <w:proofErr w:type="spellEnd"/>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4.</w:t>
      </w:r>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приводящие к отсеву новичков из дзюдо в учебно- тренировочный период</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 xml:space="preserve"> 5.</w:t>
      </w:r>
      <w:r w:rsidRPr="00E108CC">
        <w:rPr>
          <w:rFonts w:ascii="Times New Roman" w:eastAsia="Times New Roman" w:hAnsi="Times New Roman" w:cs="Times New Roman"/>
          <w:sz w:val="28"/>
          <w:szCs w:val="28"/>
          <w:lang w:eastAsia="ru-RU"/>
        </w:rPr>
        <w:t xml:space="preserve"> Список литературы</w:t>
      </w: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bookmarkStart w:id="0" w:name="_GoBack"/>
      <w:bookmarkEnd w:id="0"/>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706044" w:rsidRPr="00E108CC" w:rsidRDefault="00706044">
      <w:pPr>
        <w:rPr>
          <w:rFonts w:ascii="Times New Roman" w:eastAsia="Times New Roman" w:hAnsi="Times New Roman" w:cs="Times New Roman"/>
          <w:b/>
          <w:bCs/>
          <w:sz w:val="28"/>
          <w:szCs w:val="28"/>
          <w:lang w:eastAsia="ru-RU"/>
        </w:rPr>
      </w:pPr>
      <w:r w:rsidRPr="00E108CC">
        <w:rPr>
          <w:rFonts w:ascii="Times New Roman" w:eastAsia="Times New Roman" w:hAnsi="Times New Roman" w:cs="Times New Roman"/>
          <w:b/>
          <w:bCs/>
          <w:sz w:val="28"/>
          <w:szCs w:val="28"/>
          <w:lang w:eastAsia="ru-RU"/>
        </w:rPr>
        <w:br w:type="page"/>
      </w: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r w:rsidRPr="00E108CC">
        <w:rPr>
          <w:rFonts w:ascii="Times New Roman" w:eastAsia="Times New Roman" w:hAnsi="Times New Roman" w:cs="Times New Roman"/>
          <w:b/>
          <w:bCs/>
          <w:sz w:val="28"/>
          <w:szCs w:val="28"/>
          <w:lang w:eastAsia="ru-RU"/>
        </w:rPr>
        <w:lastRenderedPageBreak/>
        <w:t>ВВЕДЕНИЕ.</w:t>
      </w: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sz w:val="28"/>
          <w:szCs w:val="28"/>
          <w:lang w:eastAsia="ru-RU"/>
        </w:rPr>
      </w:pP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lang w:eastAsia="ru-RU"/>
        </w:rPr>
        <w:t>Дзюдо</w:t>
      </w:r>
      <w:r w:rsidRPr="00E108CC">
        <w:rPr>
          <w:rFonts w:ascii="Times New Roman" w:eastAsia="Times New Roman" w:hAnsi="Times New Roman" w:cs="Times New Roman"/>
          <w:sz w:val="28"/>
          <w:szCs w:val="28"/>
          <w:lang w:eastAsia="ru-RU"/>
        </w:rPr>
        <w:t xml:space="preserve"> — вид спортивной борьбы, культивируемый в большинстве стран мира. Занятия дзюдо предъявляют к занимающимся специфические требования и оказывают комплексное воздействие на их организм. Особое влияние занятия дзюдо оказывают на воспитание личности дзюдоистов детско-юношеского возраста. Занимаясь дзюдо, можно научиться преодолевать свои слабости и недостатки, изменять себя и познавать свои возможности.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Современная система подготовки дзюдоистов сформировалась в процессе длительного развития теории дзюдо и применения ее на практике. Теоретический раздел подготовки дзюдоистов определяет закономерности, по которым организуется система занятий и происходит управление физическим и личностным развитием дзюдоистов. Методический раздел подготовки регламентирует взаимодействие средств и методов, используемых в процессе становления спортивного мастерства дзюдо.</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 любом виде спорта, в том числе и в дзюдо, соревновательная деятельность существенно отличается от тренировочных занятий. Единоборство двух спортсменов понимается как встречное столкновение двух потоков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продуцируемых каждой из противодействующих сторон. Это сопровождается появлением </w:t>
      </w:r>
      <w:proofErr w:type="spellStart"/>
      <w:r w:rsidRPr="00E108CC">
        <w:rPr>
          <w:rFonts w:ascii="Times New Roman" w:eastAsia="Times New Roman" w:hAnsi="Times New Roman" w:cs="Times New Roman"/>
          <w:sz w:val="28"/>
          <w:szCs w:val="28"/>
          <w:lang w:eastAsia="ru-RU"/>
        </w:rPr>
        <w:t>нервнопсихического</w:t>
      </w:r>
      <w:proofErr w:type="spellEnd"/>
      <w:r w:rsidRPr="00E108CC">
        <w:rPr>
          <w:rFonts w:ascii="Times New Roman" w:eastAsia="Times New Roman" w:hAnsi="Times New Roman" w:cs="Times New Roman"/>
          <w:sz w:val="28"/>
          <w:szCs w:val="28"/>
          <w:lang w:eastAsia="ru-RU"/>
        </w:rPr>
        <w:t xml:space="preserve"> напряжения, несвойственного тренировочным режимам деятельности, что, безусловно, сказывается на регуляторных функциях самоуправления поведением. Соревновательный успех зависит от преодоления - не преодоления </w:t>
      </w:r>
      <w:proofErr w:type="spellStart"/>
      <w:r w:rsidRPr="00E108CC">
        <w:rPr>
          <w:rFonts w:ascii="Times New Roman" w:eastAsia="Times New Roman" w:hAnsi="Times New Roman" w:cs="Times New Roman"/>
          <w:sz w:val="28"/>
          <w:szCs w:val="28"/>
          <w:lang w:eastAsia="ru-RU"/>
        </w:rPr>
        <w:t>помеховлиянием</w:t>
      </w:r>
      <w:proofErr w:type="spellEnd"/>
      <w:r w:rsidRPr="00E108CC">
        <w:rPr>
          <w:rFonts w:ascii="Times New Roman" w:eastAsia="Times New Roman" w:hAnsi="Times New Roman" w:cs="Times New Roman"/>
          <w:sz w:val="28"/>
          <w:szCs w:val="28"/>
          <w:lang w:eastAsia="ru-RU"/>
        </w:rPr>
        <w:t xml:space="preserve"> помехоустойчивости и от того, какой из этих факторов возобладает.</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 данной работе рассмотрим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в учебно- тренировочный период у дзюдоистов.</w:t>
      </w: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b/>
          <w:sz w:val="28"/>
          <w:szCs w:val="28"/>
          <w:lang w:eastAsia="ru-RU"/>
        </w:rPr>
      </w:pPr>
      <w:r w:rsidRPr="00E108CC">
        <w:rPr>
          <w:rFonts w:ascii="Times New Roman" w:eastAsia="Times New Roman" w:hAnsi="Times New Roman" w:cs="Times New Roman"/>
          <w:b/>
          <w:bCs/>
          <w:sz w:val="28"/>
          <w:szCs w:val="28"/>
          <w:lang w:eastAsia="ru-RU"/>
        </w:rPr>
        <w:lastRenderedPageBreak/>
        <w:t>1. Понятие "</w:t>
      </w:r>
      <w:proofErr w:type="spellStart"/>
      <w:r w:rsidRPr="00E108CC">
        <w:rPr>
          <w:rFonts w:ascii="Times New Roman" w:eastAsia="Times New Roman" w:hAnsi="Times New Roman" w:cs="Times New Roman"/>
          <w:b/>
          <w:bCs/>
          <w:sz w:val="28"/>
          <w:szCs w:val="28"/>
          <w:lang w:eastAsia="ru-RU"/>
        </w:rPr>
        <w:t>помеховлияние</w:t>
      </w:r>
      <w:proofErr w:type="spellEnd"/>
      <w:r w:rsidRPr="00E108CC">
        <w:rPr>
          <w:rFonts w:ascii="Times New Roman" w:eastAsia="Times New Roman" w:hAnsi="Times New Roman" w:cs="Times New Roman"/>
          <w:b/>
          <w:bCs/>
          <w:sz w:val="28"/>
          <w:szCs w:val="28"/>
          <w:lang w:eastAsia="ru-RU"/>
        </w:rPr>
        <w:t xml:space="preserve"> " в спорте и спортивной психологии.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proofErr w:type="spellStart"/>
      <w:r w:rsidRPr="00E108CC">
        <w:rPr>
          <w:rFonts w:ascii="Times New Roman" w:eastAsia="Times New Roman" w:hAnsi="Times New Roman" w:cs="Times New Roman"/>
          <w:sz w:val="28"/>
          <w:szCs w:val="28"/>
          <w:u w:val="single"/>
          <w:lang w:eastAsia="ru-RU"/>
        </w:rPr>
        <w:t>Помеховлияющие</w:t>
      </w:r>
      <w:proofErr w:type="spellEnd"/>
      <w:r w:rsidRPr="00E108CC">
        <w:rPr>
          <w:rFonts w:ascii="Times New Roman" w:eastAsia="Times New Roman" w:hAnsi="Times New Roman" w:cs="Times New Roman"/>
          <w:sz w:val="28"/>
          <w:szCs w:val="28"/>
          <w:u w:val="single"/>
          <w:lang w:eastAsia="ru-RU"/>
        </w:rPr>
        <w:t xml:space="preserve"> факторы</w:t>
      </w:r>
      <w:r w:rsidRPr="00E108CC">
        <w:rPr>
          <w:rFonts w:ascii="Times New Roman" w:eastAsia="Times New Roman" w:hAnsi="Times New Roman" w:cs="Times New Roman"/>
          <w:sz w:val="28"/>
          <w:szCs w:val="28"/>
          <w:lang w:eastAsia="ru-RU"/>
        </w:rPr>
        <w:t xml:space="preserve"> </w:t>
      </w:r>
      <w:proofErr w:type="gramStart"/>
      <w:r w:rsidRPr="00E108CC">
        <w:rPr>
          <w:rFonts w:ascii="Times New Roman" w:eastAsia="Times New Roman" w:hAnsi="Times New Roman" w:cs="Times New Roman"/>
          <w:sz w:val="28"/>
          <w:szCs w:val="28"/>
          <w:lang w:eastAsia="ru-RU"/>
        </w:rPr>
        <w:t>- это</w:t>
      </w:r>
      <w:proofErr w:type="gramEnd"/>
      <w:r w:rsidRPr="00E108CC">
        <w:rPr>
          <w:rFonts w:ascii="Times New Roman" w:eastAsia="Times New Roman" w:hAnsi="Times New Roman" w:cs="Times New Roman"/>
          <w:sz w:val="28"/>
          <w:szCs w:val="28"/>
          <w:lang w:eastAsia="ru-RU"/>
        </w:rPr>
        <w:t xml:space="preserve"> факторы, которые оказывают </w:t>
      </w:r>
      <w:proofErr w:type="spellStart"/>
      <w:r w:rsidRPr="00E108CC">
        <w:rPr>
          <w:rFonts w:ascii="Times New Roman" w:eastAsia="Times New Roman" w:hAnsi="Times New Roman" w:cs="Times New Roman"/>
          <w:sz w:val="28"/>
          <w:szCs w:val="28"/>
          <w:lang w:eastAsia="ru-RU"/>
        </w:rPr>
        <w:t>дезорганизующее</w:t>
      </w:r>
      <w:proofErr w:type="spellEnd"/>
      <w:r w:rsidRPr="00E108CC">
        <w:rPr>
          <w:rFonts w:ascii="Times New Roman" w:eastAsia="Times New Roman" w:hAnsi="Times New Roman" w:cs="Times New Roman"/>
          <w:sz w:val="28"/>
          <w:szCs w:val="28"/>
          <w:lang w:eastAsia="ru-RU"/>
        </w:rPr>
        <w:t xml:space="preserve"> воздействие на психику спортсмена, влияют на выполнение им технико-тактических действий и снижают, тем самым, эффективность его соревновательной деятельности.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Соревновательная деятельность существенно отличается от тренировочных занятий. Единоборство двух спортсменов понимается как встречное столкновение двух потоков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продуцируемых каждой из противодействующих сторон. Это сопровождается появлением </w:t>
      </w:r>
      <w:proofErr w:type="spellStart"/>
      <w:r w:rsidRPr="00E108CC">
        <w:rPr>
          <w:rFonts w:ascii="Times New Roman" w:eastAsia="Times New Roman" w:hAnsi="Times New Roman" w:cs="Times New Roman"/>
          <w:sz w:val="28"/>
          <w:szCs w:val="28"/>
          <w:lang w:eastAsia="ru-RU"/>
        </w:rPr>
        <w:t>нервнопсихического</w:t>
      </w:r>
      <w:proofErr w:type="spellEnd"/>
      <w:r w:rsidRPr="00E108CC">
        <w:rPr>
          <w:rFonts w:ascii="Times New Roman" w:eastAsia="Times New Roman" w:hAnsi="Times New Roman" w:cs="Times New Roman"/>
          <w:sz w:val="28"/>
          <w:szCs w:val="28"/>
          <w:lang w:eastAsia="ru-RU"/>
        </w:rPr>
        <w:t xml:space="preserve"> напряжения, несвойственного тренировочным режимам деятельности, что, безусловно, сказывается на регуляторных функциях самоуправления поведением. Соревновательный успех зависит от преодоления - не преодоления </w:t>
      </w:r>
      <w:proofErr w:type="spellStart"/>
      <w:r w:rsidRPr="00E108CC">
        <w:rPr>
          <w:rFonts w:ascii="Times New Roman" w:eastAsia="Times New Roman" w:hAnsi="Times New Roman" w:cs="Times New Roman"/>
          <w:sz w:val="28"/>
          <w:szCs w:val="28"/>
          <w:lang w:eastAsia="ru-RU"/>
        </w:rPr>
        <w:t>помеховлиянием</w:t>
      </w:r>
      <w:proofErr w:type="spellEnd"/>
      <w:r w:rsidRPr="00E108CC">
        <w:rPr>
          <w:rFonts w:ascii="Times New Roman" w:eastAsia="Times New Roman" w:hAnsi="Times New Roman" w:cs="Times New Roman"/>
          <w:sz w:val="28"/>
          <w:szCs w:val="28"/>
          <w:lang w:eastAsia="ru-RU"/>
        </w:rPr>
        <w:t xml:space="preserve"> помехоустойчивости и от того, какой из этих факторов возобладает [4].</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Применительно к спортивной деятельности в отечественной литературе эта категория была раскрыта в работах В.И. Страхова [4, 5]. С его точки зрения, спортивно- соревновательную деятельность можно трактовать как единство двух противоположных начал -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xml:space="preserve"> и помехоустойчивости. Согласно этой теории, спортивное соревнование рассматривается как столкновение двух или более (в зависимости от того, сколько спортивных соперников одновременно находятся в поле внимания друг друга) систем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Преимущество в каждой ситуации соревновательной борьбы достигается за счет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к которому противная сторона не может найти адекватную помехоустойчивость. Соревновательный успех зависит от преодоления, либо не преодоления, </w:t>
      </w:r>
      <w:proofErr w:type="spellStart"/>
      <w:r w:rsidRPr="00E108CC">
        <w:rPr>
          <w:rFonts w:ascii="Times New Roman" w:eastAsia="Times New Roman" w:hAnsi="Times New Roman" w:cs="Times New Roman"/>
          <w:sz w:val="28"/>
          <w:szCs w:val="28"/>
          <w:lang w:eastAsia="ru-RU"/>
        </w:rPr>
        <w:t>помеховлиянием</w:t>
      </w:r>
      <w:proofErr w:type="spellEnd"/>
      <w:r w:rsidRPr="00E108CC">
        <w:rPr>
          <w:rFonts w:ascii="Times New Roman" w:eastAsia="Times New Roman" w:hAnsi="Times New Roman" w:cs="Times New Roman"/>
          <w:sz w:val="28"/>
          <w:szCs w:val="28"/>
          <w:lang w:eastAsia="ru-RU"/>
        </w:rPr>
        <w:t xml:space="preserve"> помехоустойчивости, от того, какой из этих факторов у каждого из конкурентов возобладает. Диалектическое единство и борьба этих систем-антиподов и выявляют психологический механизм спорта. Эти явления неразделимы, каждое из них понимаемо через другое. Видимо, есть основание говорить, что они воплощают собой единый процесс, две неразрывные стороны одного феномена.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Следует отметить, что </w:t>
      </w:r>
      <w:proofErr w:type="spellStart"/>
      <w:r w:rsidRPr="00E108CC">
        <w:rPr>
          <w:rFonts w:ascii="Times New Roman" w:eastAsia="Times New Roman" w:hAnsi="Times New Roman" w:cs="Times New Roman"/>
          <w:sz w:val="28"/>
          <w:szCs w:val="28"/>
          <w:lang w:eastAsia="ru-RU"/>
        </w:rPr>
        <w:t>помеховлияющие</w:t>
      </w:r>
      <w:proofErr w:type="spellEnd"/>
      <w:r w:rsidRPr="00E108CC">
        <w:rPr>
          <w:rFonts w:ascii="Times New Roman" w:eastAsia="Times New Roman" w:hAnsi="Times New Roman" w:cs="Times New Roman"/>
          <w:sz w:val="28"/>
          <w:szCs w:val="28"/>
          <w:lang w:eastAsia="ru-RU"/>
        </w:rPr>
        <w:t xml:space="preserve"> факторы имеют большое значение в дзюдо. Нередко успешное решение технических и тактических задач достигается при посредстве </w:t>
      </w:r>
      <w:proofErr w:type="spellStart"/>
      <w:r w:rsidRPr="00E108CC">
        <w:rPr>
          <w:rFonts w:ascii="Times New Roman" w:eastAsia="Times New Roman" w:hAnsi="Times New Roman" w:cs="Times New Roman"/>
          <w:sz w:val="28"/>
          <w:szCs w:val="28"/>
          <w:lang w:eastAsia="ru-RU"/>
        </w:rPr>
        <w:t>помеховлияющего</w:t>
      </w:r>
      <w:proofErr w:type="spellEnd"/>
      <w:r w:rsidRPr="00E108CC">
        <w:rPr>
          <w:rFonts w:ascii="Times New Roman" w:eastAsia="Times New Roman" w:hAnsi="Times New Roman" w:cs="Times New Roman"/>
          <w:sz w:val="28"/>
          <w:szCs w:val="28"/>
          <w:lang w:eastAsia="ru-RU"/>
        </w:rPr>
        <w:t xml:space="preserve"> воздействия на внимание противоборствующей стороны.</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 учебно-тренировочный период и на соревнованиях любого уровня - от ДЮСШ до национальной сборной - практически неизбежно столкновение спортсмена с разного рода </w:t>
      </w:r>
      <w:proofErr w:type="spellStart"/>
      <w:r w:rsidRPr="00E108CC">
        <w:rPr>
          <w:rFonts w:ascii="Times New Roman" w:eastAsia="Times New Roman" w:hAnsi="Times New Roman" w:cs="Times New Roman"/>
          <w:sz w:val="28"/>
          <w:szCs w:val="28"/>
          <w:lang w:eastAsia="ru-RU"/>
        </w:rPr>
        <w:t>помеховлияниями</w:t>
      </w:r>
      <w:proofErr w:type="spellEnd"/>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Помеховлияющий</w:t>
      </w:r>
      <w:proofErr w:type="spellEnd"/>
      <w:r w:rsidRPr="00E108CC">
        <w:rPr>
          <w:rFonts w:ascii="Times New Roman" w:eastAsia="Times New Roman" w:hAnsi="Times New Roman" w:cs="Times New Roman"/>
          <w:sz w:val="28"/>
          <w:szCs w:val="28"/>
          <w:lang w:eastAsia="ru-RU"/>
        </w:rPr>
        <w:t xml:space="preserve"> эффект </w:t>
      </w:r>
      <w:r w:rsidRPr="00E108CC">
        <w:rPr>
          <w:rFonts w:ascii="Times New Roman" w:eastAsia="Times New Roman" w:hAnsi="Times New Roman" w:cs="Times New Roman"/>
          <w:sz w:val="28"/>
          <w:szCs w:val="28"/>
          <w:lang w:eastAsia="ru-RU"/>
        </w:rPr>
        <w:lastRenderedPageBreak/>
        <w:t>порождается не только внешней ситуацией, но и её психической картиной в индивидуальном восприятии спортсмена</w:t>
      </w:r>
      <w:proofErr w:type="gramStart"/>
      <w:r w:rsidRPr="00E108CC">
        <w:rPr>
          <w:rFonts w:ascii="Times New Roman" w:eastAsia="Times New Roman" w:hAnsi="Times New Roman" w:cs="Times New Roman"/>
          <w:sz w:val="28"/>
          <w:szCs w:val="28"/>
          <w:lang w:eastAsia="ru-RU"/>
        </w:rPr>
        <w:t xml:space="preserve"> ..</w:t>
      </w:r>
      <w:proofErr w:type="gramEnd"/>
      <w:r w:rsidRPr="00E108CC">
        <w:rPr>
          <w:rFonts w:ascii="Times New Roman" w:eastAsia="Times New Roman" w:hAnsi="Times New Roman" w:cs="Times New Roman"/>
          <w:sz w:val="28"/>
          <w:szCs w:val="28"/>
          <w:lang w:eastAsia="ru-RU"/>
        </w:rPr>
        <w:t xml:space="preserve"> Многообразие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наблюдаемых в процессе соревнований по избранному виду спорта, можно классифицировать, взяв за основу разные критерии.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Прежде всего,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различаются по силе воздействия на психику спортсменов. Внимание игрока фиксируется на новом объекте, значительно затрудняющем рациональную регуляцию сосредоточения. Например, незнакомый игровой манёвр или игрок - левша, которому неудобно поставить стабильный блок.</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дифференцируется и в отношении длительности его воздействия на внимание игрока. При сложном многоходовом розыгрыше наигранной комбинации защищающиеся игроки более длительное время испытывают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со стороны, владеющей инициативой.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По характеру средств осуществления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первоначально отметим </w:t>
      </w:r>
      <w:proofErr w:type="spellStart"/>
      <w:r w:rsidRPr="00E108CC">
        <w:rPr>
          <w:rFonts w:ascii="Times New Roman" w:eastAsia="Times New Roman" w:hAnsi="Times New Roman" w:cs="Times New Roman"/>
          <w:sz w:val="28"/>
          <w:szCs w:val="28"/>
          <w:lang w:eastAsia="ru-RU"/>
        </w:rPr>
        <w:t>помеховлияющий</w:t>
      </w:r>
      <w:proofErr w:type="spellEnd"/>
      <w:r w:rsidRPr="00E108CC">
        <w:rPr>
          <w:rFonts w:ascii="Times New Roman" w:eastAsia="Times New Roman" w:hAnsi="Times New Roman" w:cs="Times New Roman"/>
          <w:sz w:val="28"/>
          <w:szCs w:val="28"/>
          <w:lang w:eastAsia="ru-RU"/>
        </w:rPr>
        <w:t xml:space="preserve"> эффект технических приемов игры. Недостаточная техническая подготовка спортсмена затрудняет его игровое внимание. В итоге чаще всего такое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оказывается для него непосильным. Также </w:t>
      </w:r>
      <w:proofErr w:type="spellStart"/>
      <w:r w:rsidRPr="00E108CC">
        <w:rPr>
          <w:rFonts w:ascii="Times New Roman" w:eastAsia="Times New Roman" w:hAnsi="Times New Roman" w:cs="Times New Roman"/>
          <w:sz w:val="28"/>
          <w:szCs w:val="28"/>
          <w:lang w:eastAsia="ru-RU"/>
        </w:rPr>
        <w:t>помеховилияние</w:t>
      </w:r>
      <w:proofErr w:type="spellEnd"/>
      <w:r w:rsidRPr="00E108CC">
        <w:rPr>
          <w:rFonts w:ascii="Times New Roman" w:eastAsia="Times New Roman" w:hAnsi="Times New Roman" w:cs="Times New Roman"/>
          <w:sz w:val="28"/>
          <w:szCs w:val="28"/>
          <w:lang w:eastAsia="ru-RU"/>
        </w:rPr>
        <w:t xml:space="preserve"> осуществляется и при посредстве тактических действий спортсменов. Одна из задач спортивного тактического плана заключается в препятствовании достижению победного результата соперника, для чего ставятся задачи дезориентировать его внимание и осуществить свои нападающие действия.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Третьим вариантом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в данной классификации являются психологические средства воздействия на спортивного соперника. Психологические средства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имеют целью понизить потенциал внимания соперников, ввести их в заблуждение относительно планируемых тактических действий, дать ложную направленность их тактическим замыслам, ослабить организованность, понизить эмоциональный настрой и готовность к активным действиям, создать условия, затрудняющие воплощение привычного соревновательного поведения (например, ложный замах, обманные комбинации).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Следующий вариант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xml:space="preserve"> имеет в своей основе критерий их новизны. Многие из применяемых помех в спорте известны опытным спортсменам, и поэтому эффект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оказывается для них сравнительно незначительным и относительно легко преодолимым. Стремясь лучше подготовиться к соревновательной встрече, спортсмены и тренеры нередко заранее изучают технико-тактическую оснащенность будущих соперников, в том числе их «ударные» приемы, посредством которых они чаще всего добиваются преимущества. Цель такой деятельности - </w:t>
      </w:r>
      <w:r w:rsidRPr="00E108CC">
        <w:rPr>
          <w:rFonts w:ascii="Times New Roman" w:eastAsia="Times New Roman" w:hAnsi="Times New Roman" w:cs="Times New Roman"/>
          <w:sz w:val="28"/>
          <w:szCs w:val="28"/>
          <w:lang w:eastAsia="ru-RU"/>
        </w:rPr>
        <w:lastRenderedPageBreak/>
        <w:t xml:space="preserve">исключение неожиданности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xml:space="preserve"> и соответствующая подготовка к их преодолению.</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Источником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нередко оказываются и другие спортсмены из своей же сборной, команды. Личные взаимоотношения спортсменов </w:t>
      </w:r>
      <w:proofErr w:type="gramStart"/>
      <w:r w:rsidRPr="00E108CC">
        <w:rPr>
          <w:rFonts w:ascii="Times New Roman" w:eastAsia="Times New Roman" w:hAnsi="Times New Roman" w:cs="Times New Roman"/>
          <w:sz w:val="28"/>
          <w:szCs w:val="28"/>
          <w:lang w:eastAsia="ru-RU"/>
        </w:rPr>
        <w:t>- это</w:t>
      </w:r>
      <w:proofErr w:type="gramEnd"/>
      <w:r w:rsidRPr="00E108CC">
        <w:rPr>
          <w:rFonts w:ascii="Times New Roman" w:eastAsia="Times New Roman" w:hAnsi="Times New Roman" w:cs="Times New Roman"/>
          <w:sz w:val="28"/>
          <w:szCs w:val="28"/>
          <w:lang w:eastAsia="ru-RU"/>
        </w:rPr>
        <w:t xml:space="preserve"> так же источник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[2].</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Своеобразен вариант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которое игрок оказывает сам на себя. </w:t>
      </w:r>
      <w:proofErr w:type="spellStart"/>
      <w:r w:rsidRPr="00E108CC">
        <w:rPr>
          <w:rFonts w:ascii="Times New Roman" w:eastAsia="Times New Roman" w:hAnsi="Times New Roman" w:cs="Times New Roman"/>
          <w:sz w:val="28"/>
          <w:szCs w:val="28"/>
          <w:lang w:eastAsia="ru-RU"/>
        </w:rPr>
        <w:t>Самопомехи</w:t>
      </w:r>
      <w:proofErr w:type="spellEnd"/>
      <w:r w:rsidRPr="00E108CC">
        <w:rPr>
          <w:rFonts w:ascii="Times New Roman" w:eastAsia="Times New Roman" w:hAnsi="Times New Roman" w:cs="Times New Roman"/>
          <w:sz w:val="28"/>
          <w:szCs w:val="28"/>
          <w:lang w:eastAsia="ru-RU"/>
        </w:rPr>
        <w:t xml:space="preserve"> бывают вызваны перетренированностью спортсмена, психологической и физической усталостью, последствием травмы.</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К числу </w:t>
      </w:r>
      <w:proofErr w:type="spellStart"/>
      <w:r w:rsidRPr="00E108CC">
        <w:rPr>
          <w:rFonts w:ascii="Times New Roman" w:eastAsia="Times New Roman" w:hAnsi="Times New Roman" w:cs="Times New Roman"/>
          <w:sz w:val="28"/>
          <w:szCs w:val="28"/>
          <w:lang w:eastAsia="ru-RU"/>
        </w:rPr>
        <w:t>помеховлияющих</w:t>
      </w:r>
      <w:proofErr w:type="spellEnd"/>
      <w:r w:rsidRPr="00E108CC">
        <w:rPr>
          <w:rFonts w:ascii="Times New Roman" w:eastAsia="Times New Roman" w:hAnsi="Times New Roman" w:cs="Times New Roman"/>
          <w:sz w:val="28"/>
          <w:szCs w:val="28"/>
          <w:lang w:eastAsia="ru-RU"/>
        </w:rPr>
        <w:t xml:space="preserve"> факторов относятся внешние условия игровых спортивных соревнований и тренировок. Таковы, во-первых, особенности спортивной площадки и ее окружения. Спортивные соревнования проходят в разных городах и, соответственно, в отличных друг от друга спортивных залах. Существуют определенные гигиенические требования к спортивным сооружениям. Но не всегда они выполняются. Поэтому возникают помехи, влияющие на результат игроков: освещенность, покрытие, покраска и размеры помещения, его высота, вентиляция помещения, расположение трибун для зрителей и т.д.</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Во-вторых, следует отметить </w:t>
      </w:r>
      <w:proofErr w:type="spellStart"/>
      <w:r w:rsidRPr="00E108CC">
        <w:rPr>
          <w:rFonts w:ascii="Times New Roman" w:eastAsia="Times New Roman" w:hAnsi="Times New Roman" w:cs="Times New Roman"/>
          <w:sz w:val="28"/>
          <w:szCs w:val="28"/>
          <w:lang w:eastAsia="ru-RU"/>
        </w:rPr>
        <w:t>помеховлияющую</w:t>
      </w:r>
      <w:proofErr w:type="spellEnd"/>
      <w:r w:rsidRPr="00E108CC">
        <w:rPr>
          <w:rFonts w:ascii="Times New Roman" w:eastAsia="Times New Roman" w:hAnsi="Times New Roman" w:cs="Times New Roman"/>
          <w:sz w:val="28"/>
          <w:szCs w:val="28"/>
          <w:lang w:eastAsia="ru-RU"/>
        </w:rPr>
        <w:t xml:space="preserve"> роль поведения зрителей во время спортивной встречи. Даже хорошо подготовленного спортсмена может «сломать» натиск болельщиков. «Заведенные» спортивным зрелищем, они реагируют на каждое удачное действие. А игроки, чувствующие поддержку трибун, получают положительный заряд эмоций, способствующий их высоким результатам.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В-третьих, следует учитывать </w:t>
      </w:r>
      <w:proofErr w:type="spellStart"/>
      <w:r w:rsidRPr="00E108CC">
        <w:rPr>
          <w:rFonts w:ascii="Times New Roman" w:eastAsia="Times New Roman" w:hAnsi="Times New Roman" w:cs="Times New Roman"/>
          <w:sz w:val="28"/>
          <w:szCs w:val="28"/>
          <w:lang w:eastAsia="ru-RU"/>
        </w:rPr>
        <w:t>помеховлияющую</w:t>
      </w:r>
      <w:proofErr w:type="spellEnd"/>
      <w:r w:rsidRPr="00E108CC">
        <w:rPr>
          <w:rFonts w:ascii="Times New Roman" w:eastAsia="Times New Roman" w:hAnsi="Times New Roman" w:cs="Times New Roman"/>
          <w:sz w:val="28"/>
          <w:szCs w:val="28"/>
          <w:lang w:eastAsia="ru-RU"/>
        </w:rPr>
        <w:t xml:space="preserve"> роль поведения тренера. Беспокойство и нервное возбуждение наставника во время соревнований, случайно брошенное необдуманное слово, раздражительный тон, колкости, едкие замечания очень тяжело переносятся спортсменами. В этом случае нарушается психологическая устойчивость, которая неизбежно ведет к сбою, появляются ошибки. Отрицательное влияние на результат может оказать такой фактор, как ошибка тренера.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В-четвертых, отметим помехи, связанные со всевозможными поведенческими проявлениями соперника.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Пятую группу внешних факторов, также иногда с вероятным потенциальным эффектом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составляют судьи. Судьи могут из-за профессиональной некомпетентности или специально создать ситуацию, представляющую </w:t>
      </w:r>
      <w:proofErr w:type="spellStart"/>
      <w:r w:rsidRPr="00E108CC">
        <w:rPr>
          <w:rFonts w:ascii="Times New Roman" w:eastAsia="Times New Roman" w:hAnsi="Times New Roman" w:cs="Times New Roman"/>
          <w:sz w:val="28"/>
          <w:szCs w:val="28"/>
          <w:lang w:eastAsia="ru-RU"/>
        </w:rPr>
        <w:t>помеховлияющий</w:t>
      </w:r>
      <w:proofErr w:type="spellEnd"/>
      <w:r w:rsidRPr="00E108CC">
        <w:rPr>
          <w:rFonts w:ascii="Times New Roman" w:eastAsia="Times New Roman" w:hAnsi="Times New Roman" w:cs="Times New Roman"/>
          <w:sz w:val="28"/>
          <w:szCs w:val="28"/>
          <w:lang w:eastAsia="ru-RU"/>
        </w:rPr>
        <w:t xml:space="preserve"> фактор.</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Практически у каждого спортсмена есть наиболее значимое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преодоление </w:t>
      </w:r>
      <w:proofErr w:type="spellStart"/>
      <w:r w:rsidRPr="00E108CC">
        <w:rPr>
          <w:rFonts w:ascii="Times New Roman" w:eastAsia="Times New Roman" w:hAnsi="Times New Roman" w:cs="Times New Roman"/>
          <w:sz w:val="28"/>
          <w:szCs w:val="28"/>
          <w:lang w:eastAsia="ru-RU"/>
        </w:rPr>
        <w:t>дезорганизующих</w:t>
      </w:r>
      <w:proofErr w:type="spellEnd"/>
      <w:r w:rsidRPr="00E108CC">
        <w:rPr>
          <w:rFonts w:ascii="Times New Roman" w:eastAsia="Times New Roman" w:hAnsi="Times New Roman" w:cs="Times New Roman"/>
          <w:sz w:val="28"/>
          <w:szCs w:val="28"/>
          <w:lang w:eastAsia="ru-RU"/>
        </w:rPr>
        <w:t xml:space="preserve"> последствий которого сопряжено со </w:t>
      </w:r>
      <w:r w:rsidRPr="00E108CC">
        <w:rPr>
          <w:rFonts w:ascii="Times New Roman" w:eastAsia="Times New Roman" w:hAnsi="Times New Roman" w:cs="Times New Roman"/>
          <w:sz w:val="28"/>
          <w:szCs w:val="28"/>
          <w:lang w:eastAsia="ru-RU"/>
        </w:rPr>
        <w:lastRenderedPageBreak/>
        <w:t xml:space="preserve">значительным напряжением. Нередко восприятие этого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бывает настолько нежелательным для спортсмена, что уже одно упоминание о его вероятности отрицательно действует на его психическое состояние. Одним из факторов столь упрочившегося переживания часто бывает какая-либо спортивная (причем иногда и давняя) неудача, которой сопутствовало данное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Закрепившаяся ассоциация отрицательно влияет на необходимую мобилизационную готовность внимания и нередко ведет к досрочному понижению помехоустойчивости [6].</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Можно сделать вывод, что все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xml:space="preserve"> в большей или меньшей степени наносят ущерб психологическому здоровью, психической устойчивости спортсмена. Следовательно, именно к таким последствиям для своих соперников вольно или невольно стремятся все участники соревнования.</w:t>
      </w:r>
    </w:p>
    <w:p w:rsidR="0010722B" w:rsidRPr="00E108CC" w:rsidRDefault="0010722B" w:rsidP="0010722B">
      <w:pPr>
        <w:spacing w:after="0" w:line="351" w:lineRule="atLeast"/>
        <w:jc w:val="center"/>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2. Особенности учебно-тренировочной подготовки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История дзюдо насчитывает сотни лет. Этот вид спорта интересен тем, что позволяет занимающимся наиболее эффективно использовать свою умственную и физическую энергию. Занятия этим видом единоборства направлены на физическое и духовное совершенствование личности на основе изучения техники, тактики и философии дзюдо. Абсолютная цель занятий дзюдо — улучшить себя, чтобы принести больше пользы окружающему миру.</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proofErr w:type="spellStart"/>
      <w:r w:rsidRPr="00E108CC">
        <w:rPr>
          <w:rFonts w:ascii="Times New Roman" w:eastAsia="Times New Roman" w:hAnsi="Times New Roman" w:cs="Times New Roman"/>
          <w:sz w:val="28"/>
          <w:szCs w:val="28"/>
          <w:lang w:eastAsia="ru-RU"/>
        </w:rPr>
        <w:t>Дзигаро</w:t>
      </w:r>
      <w:proofErr w:type="spellEnd"/>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Кано</w:t>
      </w:r>
      <w:proofErr w:type="spellEnd"/>
      <w:r w:rsidRPr="00E108CC">
        <w:rPr>
          <w:rFonts w:ascii="Times New Roman" w:eastAsia="Times New Roman" w:hAnsi="Times New Roman" w:cs="Times New Roman"/>
          <w:sz w:val="28"/>
          <w:szCs w:val="28"/>
          <w:lang w:eastAsia="ru-RU"/>
        </w:rPr>
        <w:t xml:space="preserve"> (основатель дзюдо) считал, что большинство видов спорта избирательно воздействуют на мышцы. Для дзюдо он разработал систему специфических упражнений, гармонично развивающих все группы мышц тела. Причем обращал внимание молодых людей, занимающихся дзюдо, на необходимость выполнения действий как в правую, так и в левую сторону.</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 xml:space="preserve"> Особое внимание Д. </w:t>
      </w:r>
      <w:proofErr w:type="spellStart"/>
      <w:r w:rsidRPr="00E108CC">
        <w:rPr>
          <w:rFonts w:ascii="Times New Roman" w:eastAsia="Times New Roman" w:hAnsi="Times New Roman" w:cs="Times New Roman"/>
          <w:sz w:val="28"/>
          <w:szCs w:val="28"/>
          <w:u w:val="single"/>
          <w:lang w:eastAsia="ru-RU"/>
        </w:rPr>
        <w:t>Кано</w:t>
      </w:r>
      <w:proofErr w:type="spellEnd"/>
      <w:r w:rsidRPr="00E108CC">
        <w:rPr>
          <w:rFonts w:ascii="Times New Roman" w:eastAsia="Times New Roman" w:hAnsi="Times New Roman" w:cs="Times New Roman"/>
          <w:sz w:val="28"/>
          <w:szCs w:val="28"/>
          <w:u w:val="single"/>
          <w:lang w:eastAsia="ru-RU"/>
        </w:rPr>
        <w:t xml:space="preserve"> уделял прикладной стороне занятий дзюдо в повседневной жизни с учетом использования для этого пяти его принципов.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 Внимательно наблюдай за собой и обстоятельствами собственной жизни, внимательно наблюдай за другими людьми, внимательно наблюдай за всем окружающим.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 Владей инициативой в любом начинании.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 Осмысливай действия полностью, действуй решительно.</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4. Знай, когда следует остановиться.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5. Придерживайся среднего между радостью и грустью, истощением и ленью, безрассудной храбростью и трусостью.</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u w:val="single"/>
          <w:lang w:eastAsia="ru-RU"/>
        </w:rPr>
        <w:lastRenderedPageBreak/>
        <w:t>Целью учебно-тренировочной деятельности является подготовка к соревнованиям, направленная на достижение максимально возможного для дзюдоиста уровня подготовленности, соответствующего запланированному соревновательному результату</w:t>
      </w:r>
      <w:r w:rsidRPr="00E108CC">
        <w:rPr>
          <w:rFonts w:ascii="Times New Roman" w:eastAsia="Times New Roman" w:hAnsi="Times New Roman" w:cs="Times New Roman"/>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b/>
          <w:sz w:val="28"/>
          <w:szCs w:val="28"/>
          <w:lang w:eastAsia="ru-RU"/>
        </w:rPr>
      </w:pPr>
      <w:r w:rsidRPr="00E108CC">
        <w:rPr>
          <w:rFonts w:ascii="Times New Roman" w:eastAsia="Times New Roman" w:hAnsi="Times New Roman" w:cs="Times New Roman"/>
          <w:b/>
          <w:sz w:val="28"/>
          <w:szCs w:val="28"/>
          <w:lang w:eastAsia="ru-RU"/>
        </w:rPr>
        <w:t>В учебно-тренировочной деятельности дзюдоисты решают ряд задач:</w:t>
      </w:r>
    </w:p>
    <w:p w:rsidR="0010722B" w:rsidRPr="00E108CC" w:rsidRDefault="0010722B" w:rsidP="0010722B">
      <w:pPr>
        <w:numPr>
          <w:ilvl w:val="0"/>
          <w:numId w:val="1"/>
        </w:numPr>
        <w:spacing w:after="0" w:line="351" w:lineRule="atLeast"/>
        <w:ind w:left="0"/>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bdr w:val="none" w:sz="0" w:space="0" w:color="auto" w:frame="1"/>
          <w:lang w:eastAsia="ru-RU"/>
        </w:rPr>
        <w:t>изучение техники и тактики дзюдо;</w:t>
      </w:r>
    </w:p>
    <w:p w:rsidR="0010722B" w:rsidRPr="00E108CC" w:rsidRDefault="0010722B" w:rsidP="0010722B">
      <w:pPr>
        <w:numPr>
          <w:ilvl w:val="0"/>
          <w:numId w:val="1"/>
        </w:numPr>
        <w:spacing w:after="0" w:line="351" w:lineRule="atLeast"/>
        <w:ind w:left="0"/>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bdr w:val="none" w:sz="0" w:space="0" w:color="auto" w:frame="1"/>
          <w:lang w:eastAsia="ru-RU"/>
        </w:rPr>
        <w:t>совершенствование физических качеств и повышение возможностей функциональных систем организма;</w:t>
      </w:r>
    </w:p>
    <w:p w:rsidR="0010722B" w:rsidRPr="00E108CC" w:rsidRDefault="0010722B" w:rsidP="0010722B">
      <w:pPr>
        <w:numPr>
          <w:ilvl w:val="0"/>
          <w:numId w:val="1"/>
        </w:numPr>
        <w:spacing w:after="0" w:line="351" w:lineRule="atLeast"/>
        <w:ind w:left="0"/>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bdr w:val="none" w:sz="0" w:space="0" w:color="auto" w:frame="1"/>
          <w:lang w:eastAsia="ru-RU"/>
        </w:rPr>
        <w:t>воспитание личностных (особенно морально-волевых) качеств;</w:t>
      </w:r>
    </w:p>
    <w:p w:rsidR="0010722B" w:rsidRPr="00E108CC" w:rsidRDefault="0010722B" w:rsidP="0010722B">
      <w:pPr>
        <w:numPr>
          <w:ilvl w:val="0"/>
          <w:numId w:val="1"/>
        </w:numPr>
        <w:spacing w:after="0" w:line="351" w:lineRule="atLeast"/>
        <w:ind w:left="0"/>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bdr w:val="none" w:sz="0" w:space="0" w:color="auto" w:frame="1"/>
          <w:lang w:eastAsia="ru-RU"/>
        </w:rPr>
        <w:t>обеспечение необходимого уровня психологической подготовленности;</w:t>
      </w:r>
    </w:p>
    <w:p w:rsidR="0010722B" w:rsidRPr="00E108CC" w:rsidRDefault="0010722B" w:rsidP="0010722B">
      <w:pPr>
        <w:numPr>
          <w:ilvl w:val="0"/>
          <w:numId w:val="1"/>
        </w:numPr>
        <w:spacing w:after="0" w:line="351" w:lineRule="atLeast"/>
        <w:ind w:left="0"/>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bdr w:val="none" w:sz="0" w:space="0" w:color="auto" w:frame="1"/>
          <w:lang w:eastAsia="ru-RU"/>
        </w:rPr>
        <w:t>приобретение теоретических знаний, касающихся дзюдо и практического опыта занятий.</w:t>
      </w: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Психическая подготовка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Под психической подготовкой дзюдоистов понимается организованный, управляемый процесс реализации их потенциальных психических возможностей в объективных результатах.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широком смысле, учебно-тренировочная деятельность различного возраста дзюдоистов направлена на достижение и проявление высокой работоспособности — состояние тренированности. Такое состояние характеризуют следующие психологические признаки: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 протекание психических процессов (быстрое реагирование на действия соперника и </w:t>
      </w:r>
      <w:proofErr w:type="spellStart"/>
      <w:r w:rsidRPr="00E108CC">
        <w:rPr>
          <w:rFonts w:ascii="Times New Roman" w:eastAsia="Times New Roman" w:hAnsi="Times New Roman" w:cs="Times New Roman"/>
          <w:sz w:val="28"/>
          <w:szCs w:val="28"/>
          <w:lang w:eastAsia="ru-RU"/>
        </w:rPr>
        <w:t>перестраивание</w:t>
      </w:r>
      <w:proofErr w:type="spellEnd"/>
      <w:r w:rsidRPr="00E108CC">
        <w:rPr>
          <w:rFonts w:ascii="Times New Roman" w:eastAsia="Times New Roman" w:hAnsi="Times New Roman" w:cs="Times New Roman"/>
          <w:sz w:val="28"/>
          <w:szCs w:val="28"/>
          <w:lang w:eastAsia="ru-RU"/>
        </w:rPr>
        <w:t xml:space="preserve"> собственных действий с учетом изменения ситуации, точное восприятие, ориентировка в пространстве и времени, быстрое принятие решений);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концентрация внимания, большая возможность распределять и сосредоточивать внимание; повышение динамики внимания — более быстрое переключение с одного технического действия на другое;</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способность дзюдоистов к высокому самоконтролю и управлению своими действиями;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уверенность в своих силах и высокая эмоциональность;</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воля к победе и целеустремленность, что проявляется в максимальном волевом усилии в учебно-тренировочной и соревновательной деятельности;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проявление специальных чувств: чувство темпа, чувство захвата, чувство дистанции.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u w:val="single"/>
          <w:lang w:eastAsia="ru-RU"/>
        </w:rPr>
        <w:t>Для реализации потенциальных возможностей в соревнованиях дзюдоистам необходимо соблюдать ряд требований</w:t>
      </w:r>
      <w:r w:rsidRPr="00E108CC">
        <w:rPr>
          <w:rFonts w:ascii="Times New Roman" w:eastAsia="Times New Roman" w:hAnsi="Times New Roman" w:cs="Times New Roman"/>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 xml:space="preserve">а) Соревноваться в разнообразных условиях (температура в зале, неблагоприятное судейство, моделировать противоборство в разных ситуациях), не поддаваться влиянию других людей (зрителей, тренеров соперников). Соблюдение этого требования позволит расширить границы потенциальных возможностей занимающихся. Экспериментально установлено, что занятия дзюдо детей и подростков содействуют адаптации их организма к эффективной деятельности в вероятностных и неожиданных условиях (М. П. </w:t>
      </w:r>
      <w:proofErr w:type="spellStart"/>
      <w:r w:rsidRPr="00E108CC">
        <w:rPr>
          <w:rFonts w:ascii="Times New Roman" w:eastAsia="Times New Roman" w:hAnsi="Times New Roman" w:cs="Times New Roman"/>
          <w:sz w:val="28"/>
          <w:szCs w:val="28"/>
          <w:lang w:eastAsia="ru-RU"/>
        </w:rPr>
        <w:t>Дебердеев</w:t>
      </w:r>
      <w:proofErr w:type="spellEnd"/>
      <w:r w:rsidRPr="00E108CC">
        <w:rPr>
          <w:rFonts w:ascii="Times New Roman" w:eastAsia="Times New Roman" w:hAnsi="Times New Roman" w:cs="Times New Roman"/>
          <w:sz w:val="28"/>
          <w:szCs w:val="28"/>
          <w:lang w:eastAsia="ru-RU"/>
        </w:rPr>
        <w:t>, 2006).</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 Выполнять технико-тактические действия с высокой степенью эффективности (на фоне утомления, с неудобным соперником). Обращать внимание дзюдоистов на это требование необходимо с младшего возраста. Определено, что эффективность атакующих действий дзюдоистов 12-14 лет имеет наибольшие величины, у них же отмечена самая низкая эффективность защитных действий (А. И. Иванов, 2002).</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Быстро и правильно оценивать соревновательную ситуацию, принимать тактические решения, перестраивать технику, приспосабливая ее к действиям соперника. У дзюдоистов условие переключаемости проявляется в том, чтобы заранее представлять себе возможные варианты развития ситуации. В противоборстве важна внимательность, известно, что хороший спортсмен всегда ожидает неожиданности (П. Я. Гальперин, 2005).</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г) Самостоятельно регулировать состояние нервно-психического напряжения (тревожность). Установлено, что спортивная деятельность в дзюдо, требуя проявления тревожности и агрессивности в рамках существующих правил и условий деятельности, приводит к их регулированию (3. К. </w:t>
      </w:r>
      <w:proofErr w:type="spellStart"/>
      <w:r w:rsidRPr="00E108CC">
        <w:rPr>
          <w:rFonts w:ascii="Times New Roman" w:eastAsia="Times New Roman" w:hAnsi="Times New Roman" w:cs="Times New Roman"/>
          <w:sz w:val="28"/>
          <w:szCs w:val="28"/>
          <w:lang w:eastAsia="ru-RU"/>
        </w:rPr>
        <w:t>Чермит</w:t>
      </w:r>
      <w:proofErr w:type="spellEnd"/>
      <w:r w:rsidRPr="00E108CC">
        <w:rPr>
          <w:rFonts w:ascii="Times New Roman" w:eastAsia="Times New Roman" w:hAnsi="Times New Roman" w:cs="Times New Roman"/>
          <w:sz w:val="28"/>
          <w:szCs w:val="28"/>
          <w:lang w:eastAsia="ru-RU"/>
        </w:rPr>
        <w:t>, 2005).</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Успешность выступлений дзюдоистов в соревнованиях подкрепляется требованиями к их психофизической подготовленности. Дзюдоисту необходимо: знать свои резервы подготовленности, болевой порог (и предполагать его у соперника); уметь обращать силу соперника в свою пользу; просчитывать свои движения; сдерживать себя согласно правилам; контролировать эмоции. В воспитательной работе японских тренеров по дзюдо один из важных аспектов — поведение воспитанников после выигранного поединка. Радоваться эмоционально не принято, это оскорбляет чувства проигравшего соперника.</w:t>
      </w:r>
    </w:p>
    <w:p w:rsidR="0010722B" w:rsidRPr="00E108CC" w:rsidRDefault="0010722B"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 xml:space="preserve">3. </w:t>
      </w:r>
      <w:proofErr w:type="spellStart"/>
      <w:r w:rsidRPr="00E108CC">
        <w:rPr>
          <w:rFonts w:ascii="Times New Roman" w:eastAsia="Times New Roman" w:hAnsi="Times New Roman" w:cs="Times New Roman"/>
          <w:b/>
          <w:bCs/>
          <w:sz w:val="28"/>
          <w:szCs w:val="28"/>
          <w:lang w:eastAsia="ru-RU"/>
        </w:rPr>
        <w:t>Помеховлияние</w:t>
      </w:r>
      <w:proofErr w:type="spellEnd"/>
      <w:r w:rsidRPr="00E108CC">
        <w:rPr>
          <w:rFonts w:ascii="Times New Roman" w:eastAsia="Times New Roman" w:hAnsi="Times New Roman" w:cs="Times New Roman"/>
          <w:b/>
          <w:bCs/>
          <w:sz w:val="28"/>
          <w:szCs w:val="28"/>
          <w:lang w:eastAsia="ru-RU"/>
        </w:rPr>
        <w:t xml:space="preserve"> в учебно-тренировочный период у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Как мы уже отмечали, </w:t>
      </w:r>
      <w:proofErr w:type="spellStart"/>
      <w:r w:rsidRPr="00E108CC">
        <w:rPr>
          <w:rFonts w:ascii="Times New Roman" w:eastAsia="Times New Roman" w:hAnsi="Times New Roman" w:cs="Times New Roman"/>
          <w:sz w:val="28"/>
          <w:szCs w:val="28"/>
          <w:lang w:eastAsia="ru-RU"/>
        </w:rPr>
        <w:t>помеховлияющие</w:t>
      </w:r>
      <w:proofErr w:type="spellEnd"/>
      <w:r w:rsidRPr="00E108CC">
        <w:rPr>
          <w:rFonts w:ascii="Times New Roman" w:eastAsia="Times New Roman" w:hAnsi="Times New Roman" w:cs="Times New Roman"/>
          <w:sz w:val="28"/>
          <w:szCs w:val="28"/>
          <w:lang w:eastAsia="ru-RU"/>
        </w:rPr>
        <w:t xml:space="preserve"> факторы </w:t>
      </w:r>
      <w:proofErr w:type="gramStart"/>
      <w:r w:rsidRPr="00E108CC">
        <w:rPr>
          <w:rFonts w:ascii="Times New Roman" w:eastAsia="Times New Roman" w:hAnsi="Times New Roman" w:cs="Times New Roman"/>
          <w:sz w:val="28"/>
          <w:szCs w:val="28"/>
          <w:lang w:eastAsia="ru-RU"/>
        </w:rPr>
        <w:t>- это</w:t>
      </w:r>
      <w:proofErr w:type="gramEnd"/>
      <w:r w:rsidRPr="00E108CC">
        <w:rPr>
          <w:rFonts w:ascii="Times New Roman" w:eastAsia="Times New Roman" w:hAnsi="Times New Roman" w:cs="Times New Roman"/>
          <w:sz w:val="28"/>
          <w:szCs w:val="28"/>
          <w:lang w:eastAsia="ru-RU"/>
        </w:rPr>
        <w:t xml:space="preserve"> факторы, которые оказывают </w:t>
      </w:r>
      <w:proofErr w:type="spellStart"/>
      <w:r w:rsidRPr="00E108CC">
        <w:rPr>
          <w:rFonts w:ascii="Times New Roman" w:eastAsia="Times New Roman" w:hAnsi="Times New Roman" w:cs="Times New Roman"/>
          <w:sz w:val="28"/>
          <w:szCs w:val="28"/>
          <w:lang w:eastAsia="ru-RU"/>
        </w:rPr>
        <w:t>дезорганизующее</w:t>
      </w:r>
      <w:proofErr w:type="spellEnd"/>
      <w:r w:rsidRPr="00E108CC">
        <w:rPr>
          <w:rFonts w:ascii="Times New Roman" w:eastAsia="Times New Roman" w:hAnsi="Times New Roman" w:cs="Times New Roman"/>
          <w:sz w:val="28"/>
          <w:szCs w:val="28"/>
          <w:lang w:eastAsia="ru-RU"/>
        </w:rPr>
        <w:t xml:space="preserve"> воздействие на психику спортсмена, влияют на выполнение им технико-тактических действий и снижают, тем самым, эффективность его соревновательной деятельности.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 xml:space="preserve">В связи с этим в учебно-тренировочный период происходит подготовка дзюдоистов, в ходе которой спортсмены учатся справляться с </w:t>
      </w:r>
      <w:proofErr w:type="spellStart"/>
      <w:r w:rsidRPr="00E108CC">
        <w:rPr>
          <w:rFonts w:ascii="Times New Roman" w:eastAsia="Times New Roman" w:hAnsi="Times New Roman" w:cs="Times New Roman"/>
          <w:sz w:val="28"/>
          <w:szCs w:val="28"/>
          <w:lang w:eastAsia="ru-RU"/>
        </w:rPr>
        <w:t>дезорганизующими</w:t>
      </w:r>
      <w:proofErr w:type="spellEnd"/>
      <w:r w:rsidRPr="00E108CC">
        <w:rPr>
          <w:rFonts w:ascii="Times New Roman" w:eastAsia="Times New Roman" w:hAnsi="Times New Roman" w:cs="Times New Roman"/>
          <w:sz w:val="28"/>
          <w:szCs w:val="28"/>
          <w:lang w:eastAsia="ru-RU"/>
        </w:rPr>
        <w:t xml:space="preserve"> воздействиями на свою психику (с </w:t>
      </w:r>
      <w:proofErr w:type="spellStart"/>
      <w:r w:rsidRPr="00E108CC">
        <w:rPr>
          <w:rFonts w:ascii="Times New Roman" w:eastAsia="Times New Roman" w:hAnsi="Times New Roman" w:cs="Times New Roman"/>
          <w:sz w:val="28"/>
          <w:szCs w:val="28"/>
          <w:lang w:eastAsia="ru-RU"/>
        </w:rPr>
        <w:t>помеховлияниями</w:t>
      </w:r>
      <w:proofErr w:type="spellEnd"/>
      <w:r w:rsidRPr="00E108CC">
        <w:rPr>
          <w:rFonts w:ascii="Times New Roman" w:eastAsia="Times New Roman" w:hAnsi="Times New Roman" w:cs="Times New Roman"/>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Принято различать 3 основных вида психической подготовки дзюдоистов, связанных друг с другом, но направленных на решение самостоятельных задач:</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а) Общая психическая подготовка — в обобщенном виде представляет психическую адаптацию дзюдоиста к нагрузкам. Реализуется в 2 направлениях.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Первое предполагает обучение дзюдоистов приемам, обеспечивающим психическую готовность к деятельности в экстремальных условиях. К нему относятся способы саморегуляции эмоциональных состояний; концентрации и распределения внимания, мобилизации организма на проявление максимальных волевых и физических усилий.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Второе направление предполагает обучение приемам моделирования условий соревновательного противоборства (безотносительно к конкретному соревнованию).</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 Специальная психическая подготовка к соревнованиям направлена, прежде всего, на формирование готовности дзюдоиста к эффективной соревновательной деятельности. Очень важно, чтобы планируемый дзюдоисту результат в данных соревнованиях соответствовал его подготовленности, иначе повысится значимость соревнований и усилится эмоциональная возбудимость.</w:t>
      </w:r>
    </w:p>
    <w:p w:rsidR="0010722B" w:rsidRPr="00E108CC" w:rsidRDefault="0010722B" w:rsidP="0010722B">
      <w:pPr>
        <w:spacing w:before="120" w:after="120" w:line="351" w:lineRule="atLeast"/>
        <w:textAlignment w:val="baseline"/>
        <w:rPr>
          <w:rFonts w:ascii="Times New Roman" w:eastAsia="Times New Roman" w:hAnsi="Times New Roman" w:cs="Times New Roman"/>
          <w:b/>
          <w:sz w:val="28"/>
          <w:szCs w:val="28"/>
          <w:lang w:eastAsia="ru-RU"/>
        </w:rPr>
      </w:pPr>
      <w:r w:rsidRPr="00E108CC">
        <w:rPr>
          <w:rFonts w:ascii="Times New Roman" w:eastAsia="Times New Roman" w:hAnsi="Times New Roman" w:cs="Times New Roman"/>
          <w:b/>
          <w:sz w:val="28"/>
          <w:szCs w:val="28"/>
          <w:lang w:eastAsia="ru-RU"/>
        </w:rPr>
        <w:t>Специальная психическая подготовка направлена на решение следующих задач:</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формирование у дзюдоистов психических «внутренних опор», определяющих уверенность в собственных силах;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преодоление психических барьеров, снижающих эффективность двигательной деятельности, особенно тех, которые возникают в противоборстве с конкретным соперником;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психологическое моделирование условий предстоящего противоборства, включающее эмоциональную самонастройку;</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создание психологической программы действий непосредственно перед соревнованием.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 Психическая защита от негативных воздействий в ходе конкретного соревнования является специальной системой стабилизации личности, направленной на возможное устранение до минимума чувства тревоги. </w:t>
      </w:r>
      <w:r w:rsidRPr="00E108CC">
        <w:rPr>
          <w:rFonts w:ascii="Times New Roman" w:eastAsia="Times New Roman" w:hAnsi="Times New Roman" w:cs="Times New Roman"/>
          <w:sz w:val="28"/>
          <w:szCs w:val="28"/>
          <w:lang w:eastAsia="ru-RU"/>
        </w:rPr>
        <w:lastRenderedPageBreak/>
        <w:t>Психическую защиту обычно связывают с формированием эмоциональной устойчивости, уверенности, целенаправленности действий у дзюдоистов, т. е. в конечном итоге с проявлением их надежности. Подобные мероприятия в дзюдо должны быть направлены на создание психической защиты у занимающихся различного возраста против негативных воздействий, психически напряженных ситуаций.</w:t>
      </w:r>
    </w:p>
    <w:p w:rsidR="0010722B" w:rsidRPr="00E108CC" w:rsidRDefault="0010722B" w:rsidP="0010722B">
      <w:pPr>
        <w:spacing w:after="0" w:line="351" w:lineRule="atLeast"/>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3.1. Особенности тактической подготовки дзюдоистов детско- юношеского возраста.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sz w:val="28"/>
          <w:szCs w:val="28"/>
          <w:u w:val="single"/>
          <w:lang w:eastAsia="ru-RU"/>
        </w:rPr>
        <w:t>Тактическая подготовка</w:t>
      </w:r>
      <w:r w:rsidRPr="00E108CC">
        <w:rPr>
          <w:rFonts w:ascii="Times New Roman" w:eastAsia="Times New Roman" w:hAnsi="Times New Roman" w:cs="Times New Roman"/>
          <w:sz w:val="28"/>
          <w:szCs w:val="28"/>
          <w:lang w:eastAsia="ru-RU"/>
        </w:rPr>
        <w:t xml:space="preserve"> — это процесс приобретения и совершенствования дзюдоистами тактических знаний, умений, навыков и тактического мышления в ходе учебно-тренировочной и соревновательной деятельности.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Основой тактической подготовки в дзюдо является изучение общих положений тактики дзюдо, правил судейства соревнований, положения о конкретных соревнованиях, анализ тактики сильнейших спортсменов, разработка тактического плана, сбор и анализ информации о сильнейших соперниках.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Задачи тактической подготовки дзюдоистов: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 Изучить общие положения тактики дзюдо.</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 Освоить тактические действия в стандартных и вариативных условиях.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 Создать целостное представление о тактике противоборства.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4) Сформировать индивидуальный стиль ведения поединка.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u w:val="single"/>
          <w:lang w:eastAsia="ru-RU"/>
        </w:rPr>
        <w:t>Средства тактической подготовки дзюдоистов</w:t>
      </w:r>
      <w:r w:rsidRPr="00E108CC">
        <w:rPr>
          <w:rFonts w:ascii="Times New Roman" w:eastAsia="Times New Roman" w:hAnsi="Times New Roman" w:cs="Times New Roman"/>
          <w:sz w:val="28"/>
          <w:szCs w:val="28"/>
          <w:lang w:eastAsia="ru-RU"/>
        </w:rPr>
        <w:t xml:space="preserve"> — это тактические упражнения (специально-подготовительные или соревновательные упражнения, направленные на решение тактических задач). В содержании тактического упражнения моделируются ситуации противоборства, а при необходимости и внешние условия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подготовке дзюдоистов тактические упражнения могут дополняться включением в учебно-тренировочный процесс сбивающих факторов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смена противников в поединке для одного спортсмена;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удлинение (укорочение) времени поединка;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противоборство на меньшей (чем требуется в правилах соревнований) площади татами или на краю татами;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 с форой — «обусловленным преимуществом для соперника»;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в условиях дефицита времени;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предвзятого судейства.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В тактической подготовке дзюдоистов выделены 3 основных раздела: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 тактические знания, заключающие в себе сведения о принципах и рациональных формах тактики, выработанных в дзюдо;</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 тактические умения и навыки дзюдоистов, предполагающие практическую реализацию тактических знаний;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 тактическое мышление (способность быстро перерабатывать информацию, предвидеть действия соперника, находить оптимальное тактическое решение), которое формируется у дзюдоистов на основе единства тактических знаний, умений и навыков.</w:t>
      </w: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 xml:space="preserve">3.2. Виды тактических упражнений, использующих тренировочные </w:t>
      </w:r>
      <w:proofErr w:type="spellStart"/>
      <w:r w:rsidRPr="00E108CC">
        <w:rPr>
          <w:rFonts w:ascii="Times New Roman" w:eastAsia="Times New Roman" w:hAnsi="Times New Roman" w:cs="Times New Roman"/>
          <w:b/>
          <w:bCs/>
          <w:sz w:val="28"/>
          <w:szCs w:val="28"/>
          <w:lang w:eastAsia="ru-RU"/>
        </w:rPr>
        <w:t>помеховлияния</w:t>
      </w:r>
      <w:proofErr w:type="spellEnd"/>
      <w:r w:rsidRPr="00E108CC">
        <w:rPr>
          <w:rFonts w:ascii="Times New Roman" w:eastAsia="Times New Roman" w:hAnsi="Times New Roman" w:cs="Times New Roman"/>
          <w:b/>
          <w:bCs/>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а) Упражнения, включающие действия, специфичные для дзюдо (целесообразная потеря устойчивости атакующим, способствующая выведению соперника из равновесия при организации входа в прием и др.).</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 Упражнения, способствующие максимальному использованию кинетической энергии: движения, выполняемые с амортизатором, с манекеном, с партнером (имеющим задачу усложнить условия выполнения приема).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Упражнения, создающие динамические ситуации для выполнения приема (удерживание соперника в определенном захвате; использование выгодных ситуаций при атаке соперника, контратакующие действия).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г) Упражнения по решению эпизодов, в процессе учебных и учебно- тренировочных поединков, а также участие в игровых комплексах по выполнению элементарных тактических действий.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Тактические действия и способы тактической подготовки с использованием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xml:space="preserve"> изучаются дзюдоистами в 3 этапа: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I этап — показ тренером-преподавателем изучаемого способа в наиболее часто применяемых ситуациях, затем выполнение дзюдоистами этого способа с обусловленным сопротивлением партнера и длительным пребыванием его в удобном для атаки положении (на месте и в движении), а также выполнение способа с обусловленным сопротивлением, но быстрым </w:t>
      </w:r>
      <w:r w:rsidRPr="00E108CC">
        <w:rPr>
          <w:rFonts w:ascii="Times New Roman" w:eastAsia="Times New Roman" w:hAnsi="Times New Roman" w:cs="Times New Roman"/>
          <w:sz w:val="28"/>
          <w:szCs w:val="28"/>
          <w:lang w:eastAsia="ru-RU"/>
        </w:rPr>
        <w:lastRenderedPageBreak/>
        <w:t>уходом партнера из удобного для атакующего дзюдоиста положения (на месте и в движении);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II этап — выполнение способа тактической подготовки в учебно- тренировочном поединке (со специальным заданием атакующему дзюдоисту или произвольно);</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III этап — выполнение способа тактической подготовки в тренировочном поединке.</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У дзюдоистов необходимо формировать тактические знания, умения, навыки на всех этапах подготовки. При этом необходимо учитывать возрастные особенности, стаж занятий дзюдо, уровень подготовленности дзюдоистов.</w:t>
      </w: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 xml:space="preserve">3.3. Тактическая подготовка дзюдоистов 10-12 лет. Изучаемые </w:t>
      </w:r>
      <w:proofErr w:type="spellStart"/>
      <w:r w:rsidRPr="00E108CC">
        <w:rPr>
          <w:rFonts w:ascii="Times New Roman" w:eastAsia="Times New Roman" w:hAnsi="Times New Roman" w:cs="Times New Roman"/>
          <w:b/>
          <w:bCs/>
          <w:sz w:val="28"/>
          <w:szCs w:val="28"/>
          <w:lang w:eastAsia="ru-RU"/>
        </w:rPr>
        <w:t>помеховлияния</w:t>
      </w:r>
      <w:proofErr w:type="spellEnd"/>
      <w:r w:rsidRPr="00E108CC">
        <w:rPr>
          <w:rFonts w:ascii="Times New Roman" w:eastAsia="Times New Roman" w:hAnsi="Times New Roman" w:cs="Times New Roman"/>
          <w:b/>
          <w:bCs/>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На этапе предварительной подготовки юных дзюдоистов необходимо учить основам тактики участия в соревнованиях.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Для этого следует ознакомить их с режимом соревновательного дня (предварительная подготовка документов, спортивная форма, прохождение процедуры взвешивания); дать сведения о жеребьевке на соревнованиях (влияние на цвет кимоно или пояса участника, особенности утешительных встреч); сформировать умения выполнения самостоятельной разминки перед соревнованиями и каждым поединком. Эти несложные операции являются основами составления тактического плана подготовки к соревнованиям у юных дзюдоистов. Важно обращать их внимание на анализ проведенного соревновательного поединка и соревновательного дня в целом.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У дзюдоистов на этапе предварительной подготовки следует акцентировать внимание на наступательной тактике. Важно формировать у юных дзюдоистов потребность в выполнении активных действий. Преимущественное формирование у них арсенала защитных действий приводит к закрепощению движений, снижению количества атакующих действий. Приоритетно формировать контратакующие действия у дзюдоистов 10-12 лет нецелесообразно. В этом возрасте их надо планомерно учить простым способам контратаки и доводить такие умения до уровня навыка сначала в учебно-тренировочных условиях.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Основами тактической подготовки на этапе предварительной подготовки являются: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тактика проведения захватов, удержаний, бросков;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тактика участия в соревнованиях по общефизической подготовке с установкой «на демонстрирование определенного результата».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Важно на этом этапе освоить использование сковывающих, опережающих, выводящих из равновесия действий, обманных действий для проведения захватов, бросков, удержаний.</w:t>
      </w: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 xml:space="preserve">3.4. Тактическая подготовка дзюдоистов 13-14 лет. Осваиваемые </w:t>
      </w:r>
      <w:proofErr w:type="spellStart"/>
      <w:r w:rsidRPr="00E108CC">
        <w:rPr>
          <w:rFonts w:ascii="Times New Roman" w:eastAsia="Times New Roman" w:hAnsi="Times New Roman" w:cs="Times New Roman"/>
          <w:b/>
          <w:bCs/>
          <w:sz w:val="28"/>
          <w:szCs w:val="28"/>
          <w:lang w:eastAsia="ru-RU"/>
        </w:rPr>
        <w:t>помеховлияния</w:t>
      </w:r>
      <w:proofErr w:type="spellEnd"/>
      <w:r w:rsidRPr="00E108CC">
        <w:rPr>
          <w:rFonts w:ascii="Times New Roman" w:eastAsia="Times New Roman" w:hAnsi="Times New Roman" w:cs="Times New Roman"/>
          <w:b/>
          <w:bCs/>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Дзюдоисты 13-14 лет (этап начальной специализации) уже подготовлены к сбору информации о соперниках по заданию тренера- преподавателя (по наблюдениям отработки техники в разминке, по анализу противоборства). В этом возрасте у дзюдоистов в начальной стадии формирования находится умение оценивать обстановку и прогнозировать возможные ситуации, возникающие в ходе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У дзюдоистов совершенствуется применение техники и тактики в условиях соревновательных поединков. Обращается внимание на распределение сил на все поединки соревнований. Важный аспект тактики — подготовка к поединку (разминка, эмоциональная настройка).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На этапе начальной специализации необходимо совершенствовать активные действия, реализуемые дзюдоистами в поединке. По мере накопления технического арсенала в соревнованиях необходимо опробовать защитные и контратакующие действия. У дзюдоистов 13-14 лет необходимо формировать умения применять в поединке различные виды тактики.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Тактический план поединка с известным противником составляется по следующим пунктам: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а) сбор информации (наблюдение, опрос);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 оценка обстановки — сравнение своих возможностей с возможностями противника (физические качества, волевые качества, индивидуальный стиль ведения противоборства, эффективные приемы); изучение условий проведения поединка (зал, зрители, судьи, масштаб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цель поединка — победить (с конкретным счетом), не дать победить противнику.</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Тактика проведения технических действий включает: однонаправленные комбинации на основе действий 5, 4 </w:t>
      </w:r>
      <w:proofErr w:type="spellStart"/>
      <w:r w:rsidRPr="00E108CC">
        <w:rPr>
          <w:rFonts w:ascii="Times New Roman" w:eastAsia="Times New Roman" w:hAnsi="Times New Roman" w:cs="Times New Roman"/>
          <w:sz w:val="28"/>
          <w:szCs w:val="28"/>
          <w:lang w:eastAsia="ru-RU"/>
        </w:rPr>
        <w:t>кю</w:t>
      </w:r>
      <w:proofErr w:type="spellEnd"/>
      <w:r w:rsidRPr="00E108CC">
        <w:rPr>
          <w:rFonts w:ascii="Times New Roman" w:eastAsia="Times New Roman" w:hAnsi="Times New Roman" w:cs="Times New Roman"/>
          <w:sz w:val="28"/>
          <w:szCs w:val="28"/>
          <w:lang w:eastAsia="ru-RU"/>
        </w:rPr>
        <w:t>: боковая подсечка под выставленную ногу (</w:t>
      </w:r>
      <w:proofErr w:type="spellStart"/>
      <w:r w:rsidRPr="00E108CC">
        <w:rPr>
          <w:rFonts w:ascii="Times New Roman" w:eastAsia="Times New Roman" w:hAnsi="Times New Roman" w:cs="Times New Roman"/>
          <w:sz w:val="28"/>
          <w:szCs w:val="28"/>
          <w:lang w:eastAsia="ru-RU"/>
        </w:rPr>
        <w:t>De-ashi-barai</w:t>
      </w:r>
      <w:proofErr w:type="spellEnd"/>
      <w:r w:rsidRPr="00E108CC">
        <w:rPr>
          <w:rFonts w:ascii="Times New Roman" w:eastAsia="Times New Roman" w:hAnsi="Times New Roman" w:cs="Times New Roman"/>
          <w:sz w:val="28"/>
          <w:szCs w:val="28"/>
          <w:lang w:eastAsia="ru-RU"/>
        </w:rPr>
        <w:t>)— бросок через бедро с захватом пояса (</w:t>
      </w:r>
      <w:proofErr w:type="spellStart"/>
      <w:r w:rsidRPr="00E108CC">
        <w:rPr>
          <w:rFonts w:ascii="Times New Roman" w:eastAsia="Times New Roman" w:hAnsi="Times New Roman" w:cs="Times New Roman"/>
          <w:sz w:val="28"/>
          <w:szCs w:val="28"/>
          <w:lang w:eastAsia="ru-RU"/>
        </w:rPr>
        <w:t>Tsuri-goshi</w:t>
      </w:r>
      <w:proofErr w:type="spellEnd"/>
      <w:r w:rsidRPr="00E108CC">
        <w:rPr>
          <w:rFonts w:ascii="Times New Roman" w:eastAsia="Times New Roman" w:hAnsi="Times New Roman" w:cs="Times New Roman"/>
          <w:sz w:val="28"/>
          <w:szCs w:val="28"/>
          <w:lang w:eastAsia="ru-RU"/>
        </w:rPr>
        <w:t>), подхват бедром (</w:t>
      </w:r>
      <w:proofErr w:type="spellStart"/>
      <w:r w:rsidRPr="00E108CC">
        <w:rPr>
          <w:rFonts w:ascii="Times New Roman" w:eastAsia="Times New Roman" w:hAnsi="Times New Roman" w:cs="Times New Roman"/>
          <w:sz w:val="28"/>
          <w:szCs w:val="28"/>
          <w:lang w:eastAsia="ru-RU"/>
        </w:rPr>
        <w:t>Harai-goshi</w:t>
      </w:r>
      <w:proofErr w:type="spellEnd"/>
      <w:r w:rsidRPr="00E108CC">
        <w:rPr>
          <w:rFonts w:ascii="Times New Roman" w:eastAsia="Times New Roman" w:hAnsi="Times New Roman" w:cs="Times New Roman"/>
          <w:sz w:val="28"/>
          <w:szCs w:val="28"/>
          <w:lang w:eastAsia="ru-RU"/>
        </w:rPr>
        <w:t>) — подхват изнутри (</w:t>
      </w:r>
      <w:proofErr w:type="spellStart"/>
      <w:r w:rsidRPr="00E108CC">
        <w:rPr>
          <w:rFonts w:ascii="Times New Roman" w:eastAsia="Times New Roman" w:hAnsi="Times New Roman" w:cs="Times New Roman"/>
          <w:sz w:val="28"/>
          <w:szCs w:val="28"/>
          <w:lang w:eastAsia="ru-RU"/>
        </w:rPr>
        <w:t>Uchi</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mata</w:t>
      </w:r>
      <w:proofErr w:type="spellEnd"/>
      <w:r w:rsidRPr="00E108CC">
        <w:rPr>
          <w:rFonts w:ascii="Times New Roman" w:eastAsia="Times New Roman" w:hAnsi="Times New Roman" w:cs="Times New Roman"/>
          <w:sz w:val="28"/>
          <w:szCs w:val="28"/>
          <w:lang w:eastAsia="ru-RU"/>
        </w:rPr>
        <w:t>); самостоятельное составление комбинаций из известных бросков; разнонаправленные комбинации: боковая подсечка под выставленную ногу (</w:t>
      </w:r>
      <w:proofErr w:type="spellStart"/>
      <w:r w:rsidRPr="00E108CC">
        <w:rPr>
          <w:rFonts w:ascii="Times New Roman" w:eastAsia="Times New Roman" w:hAnsi="Times New Roman" w:cs="Times New Roman"/>
          <w:sz w:val="28"/>
          <w:szCs w:val="28"/>
          <w:lang w:eastAsia="ru-RU"/>
        </w:rPr>
        <w:t>De-ashi-barai</w:t>
      </w:r>
      <w:proofErr w:type="spellEnd"/>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отхват</w:t>
      </w:r>
      <w:proofErr w:type="spellEnd"/>
      <w:r w:rsidRPr="00E108CC">
        <w:rPr>
          <w:rFonts w:ascii="Times New Roman" w:eastAsia="Times New Roman" w:hAnsi="Times New Roman" w:cs="Times New Roman"/>
          <w:sz w:val="28"/>
          <w:szCs w:val="28"/>
          <w:lang w:eastAsia="ru-RU"/>
        </w:rPr>
        <w:t xml:space="preserve"> (O-</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w:t>
      </w:r>
      <w:proofErr w:type="spellStart"/>
      <w:r w:rsidRPr="00E108CC">
        <w:rPr>
          <w:rFonts w:ascii="Times New Roman" w:eastAsia="Times New Roman" w:hAnsi="Times New Roman" w:cs="Times New Roman"/>
          <w:sz w:val="28"/>
          <w:szCs w:val="28"/>
          <w:lang w:eastAsia="ru-RU"/>
        </w:rPr>
        <w:t>gari</w:t>
      </w:r>
      <w:proofErr w:type="spellEnd"/>
      <w:r w:rsidRPr="00E108CC">
        <w:rPr>
          <w:rFonts w:ascii="Times New Roman" w:eastAsia="Times New Roman" w:hAnsi="Times New Roman" w:cs="Times New Roman"/>
          <w:sz w:val="28"/>
          <w:szCs w:val="28"/>
          <w:lang w:eastAsia="ru-RU"/>
        </w:rPr>
        <w:t>), боковая подсечка под выставленную ногу (</w:t>
      </w:r>
      <w:proofErr w:type="spellStart"/>
      <w:r w:rsidRPr="00E108CC">
        <w:rPr>
          <w:rFonts w:ascii="Times New Roman" w:eastAsia="Times New Roman" w:hAnsi="Times New Roman" w:cs="Times New Roman"/>
          <w:sz w:val="28"/>
          <w:szCs w:val="28"/>
          <w:lang w:eastAsia="ru-RU"/>
        </w:rPr>
        <w:t>De-ashi-barai</w:t>
      </w:r>
      <w:proofErr w:type="spellEnd"/>
      <w:r w:rsidRPr="00E108CC">
        <w:rPr>
          <w:rFonts w:ascii="Times New Roman" w:eastAsia="Times New Roman" w:hAnsi="Times New Roman" w:cs="Times New Roman"/>
          <w:sz w:val="28"/>
          <w:szCs w:val="28"/>
          <w:lang w:eastAsia="ru-RU"/>
        </w:rPr>
        <w:t>) — бросок через спину с захватом руки на плечо (</w:t>
      </w:r>
      <w:proofErr w:type="spellStart"/>
      <w:r w:rsidRPr="00E108CC">
        <w:rPr>
          <w:rFonts w:ascii="Times New Roman" w:eastAsia="Times New Roman" w:hAnsi="Times New Roman" w:cs="Times New Roman"/>
          <w:sz w:val="28"/>
          <w:szCs w:val="28"/>
          <w:lang w:eastAsia="ru-RU"/>
        </w:rPr>
        <w:t>Seoi</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nage</w:t>
      </w:r>
      <w:proofErr w:type="spellEnd"/>
      <w:r w:rsidRPr="00E108CC">
        <w:rPr>
          <w:rFonts w:ascii="Times New Roman" w:eastAsia="Times New Roman" w:hAnsi="Times New Roman" w:cs="Times New Roman"/>
          <w:sz w:val="28"/>
          <w:szCs w:val="28"/>
          <w:lang w:eastAsia="ru-RU"/>
        </w:rPr>
        <w:t>); самостоятельное составление комбинаций из известных бросков.</w:t>
      </w:r>
    </w:p>
    <w:p w:rsidR="0010722B" w:rsidRPr="00E108CC" w:rsidRDefault="0010722B" w:rsidP="0010722B">
      <w:pPr>
        <w:spacing w:after="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lastRenderedPageBreak/>
        <w:t>3.5. Тактическая подготовка дзюдоистов 15-16 лет. Осваиваемые </w:t>
      </w:r>
      <w:proofErr w:type="spellStart"/>
      <w:r w:rsidRPr="00E108CC">
        <w:rPr>
          <w:rFonts w:ascii="Times New Roman" w:eastAsia="Times New Roman" w:hAnsi="Times New Roman" w:cs="Times New Roman"/>
          <w:b/>
          <w:bCs/>
          <w:sz w:val="28"/>
          <w:szCs w:val="28"/>
          <w:lang w:eastAsia="ru-RU"/>
        </w:rPr>
        <w:t>помеховлияния</w:t>
      </w:r>
      <w:proofErr w:type="spellEnd"/>
      <w:r w:rsidRPr="00E108CC">
        <w:rPr>
          <w:rFonts w:ascii="Times New Roman" w:eastAsia="Times New Roman" w:hAnsi="Times New Roman" w:cs="Times New Roman"/>
          <w:b/>
          <w:bCs/>
          <w:sz w:val="28"/>
          <w:szCs w:val="28"/>
          <w:lang w:eastAsia="ru-RU"/>
        </w:rPr>
        <w:t>.</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Более сложные варианты тактики соревнований осваивают дзюдоисты 15-16 лет (этап углубленной специализации). Эти спортсмены уже имеют отдельные тактические навыки. Наибольшее внимание тренера- преподавателя в учебно-тренировочном процессе дзюдоистов этого возраста уделяется построению тактического плана предстоящих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тактические наработки по противоборству с известным соперником;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с дзюдоистами, имеющими различные антропометрические показатели и другие особенности;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корректировка плана соревнований с учетом изменений (субъективное судейство, недостаточный отдых между поединками).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тактике ведения поединка с дзюдоистами 15-16-летнего возраста помимо наступательных, контратакующих и оборонительных действий возможно изучать и совершенствовать тактические маневры — передвижения дзюдоистов с целью занять более выгодное положение по отношению к сопернику, создать благоприятную ситуацию для выполнения действий. По мере освоения такие действия могут опробоваться дзюдоистами в условиях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Проведение технико-тактических действий предусматривает владение дзюдоистами различными комбинациями и умение использовать подготовительные действия при проведении бросков. Рекомендуется изучение 2 видов комбинаций.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а)  Однонаправленные комбинации: зацеп голенью изнутри (O-</w:t>
      </w:r>
      <w:proofErr w:type="spellStart"/>
      <w:r w:rsidRPr="00E108CC">
        <w:rPr>
          <w:rFonts w:ascii="Times New Roman" w:eastAsia="Times New Roman" w:hAnsi="Times New Roman" w:cs="Times New Roman"/>
          <w:sz w:val="28"/>
          <w:szCs w:val="28"/>
          <w:lang w:eastAsia="ru-RU"/>
        </w:rPr>
        <w:t>uchi</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gari</w:t>
      </w:r>
      <w:proofErr w:type="spellEnd"/>
      <w:r w:rsidRPr="00E108CC">
        <w:rPr>
          <w:rFonts w:ascii="Times New Roman" w:eastAsia="Times New Roman" w:hAnsi="Times New Roman" w:cs="Times New Roman"/>
          <w:sz w:val="28"/>
          <w:szCs w:val="28"/>
          <w:lang w:eastAsia="ru-RU"/>
        </w:rPr>
        <w:t xml:space="preserve">)— </w:t>
      </w:r>
      <w:proofErr w:type="spellStart"/>
      <w:r w:rsidRPr="00E108CC">
        <w:rPr>
          <w:rFonts w:ascii="Times New Roman" w:eastAsia="Times New Roman" w:hAnsi="Times New Roman" w:cs="Times New Roman"/>
          <w:sz w:val="28"/>
          <w:szCs w:val="28"/>
          <w:lang w:eastAsia="ru-RU"/>
        </w:rPr>
        <w:t>отхват</w:t>
      </w:r>
      <w:proofErr w:type="spellEnd"/>
      <w:r w:rsidRPr="00E108CC">
        <w:rPr>
          <w:rFonts w:ascii="Times New Roman" w:eastAsia="Times New Roman" w:hAnsi="Times New Roman" w:cs="Times New Roman"/>
          <w:sz w:val="28"/>
          <w:szCs w:val="28"/>
          <w:lang w:eastAsia="ru-RU"/>
        </w:rPr>
        <w:t> (O-</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w:t>
      </w:r>
      <w:proofErr w:type="spellStart"/>
      <w:r w:rsidRPr="00E108CC">
        <w:rPr>
          <w:rFonts w:ascii="Times New Roman" w:eastAsia="Times New Roman" w:hAnsi="Times New Roman" w:cs="Times New Roman"/>
          <w:sz w:val="28"/>
          <w:szCs w:val="28"/>
          <w:lang w:eastAsia="ru-RU"/>
        </w:rPr>
        <w:t>gari</w:t>
      </w:r>
      <w:proofErr w:type="spellEnd"/>
      <w:r w:rsidRPr="00E108CC">
        <w:rPr>
          <w:rFonts w:ascii="Times New Roman" w:eastAsia="Times New Roman" w:hAnsi="Times New Roman" w:cs="Times New Roman"/>
          <w:sz w:val="28"/>
          <w:szCs w:val="28"/>
          <w:lang w:eastAsia="ru-RU"/>
        </w:rPr>
        <w:t>), передняя подсечка под выставленную ногу (</w:t>
      </w:r>
      <w:proofErr w:type="spellStart"/>
      <w:r w:rsidRPr="00E108CC">
        <w:rPr>
          <w:rFonts w:ascii="Times New Roman" w:eastAsia="Times New Roman" w:hAnsi="Times New Roman" w:cs="Times New Roman"/>
          <w:sz w:val="28"/>
          <w:szCs w:val="28"/>
          <w:lang w:eastAsia="ru-RU"/>
        </w:rPr>
        <w:t>Sasae-tsurikomi-ashi</w:t>
      </w:r>
      <w:proofErr w:type="spellEnd"/>
      <w:r w:rsidRPr="00E108CC">
        <w:rPr>
          <w:rFonts w:ascii="Times New Roman" w:eastAsia="Times New Roman" w:hAnsi="Times New Roman" w:cs="Times New Roman"/>
          <w:sz w:val="28"/>
          <w:szCs w:val="28"/>
          <w:lang w:eastAsia="ru-RU"/>
        </w:rPr>
        <w:t>) — бросок через спину захватом руки под плечо (</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makikomi</w:t>
      </w:r>
      <w:proofErr w:type="spellEnd"/>
      <w:r w:rsidRPr="00E108CC">
        <w:rPr>
          <w:rFonts w:ascii="Times New Roman" w:eastAsia="Times New Roman" w:hAnsi="Times New Roman" w:cs="Times New Roman"/>
          <w:sz w:val="28"/>
          <w:szCs w:val="28"/>
          <w:lang w:eastAsia="ru-RU"/>
        </w:rPr>
        <w:t>), передняя подножка (</w:t>
      </w:r>
      <w:proofErr w:type="spellStart"/>
      <w:r w:rsidRPr="00E108CC">
        <w:rPr>
          <w:rFonts w:ascii="Times New Roman" w:eastAsia="Times New Roman" w:hAnsi="Times New Roman" w:cs="Times New Roman"/>
          <w:sz w:val="28"/>
          <w:szCs w:val="28"/>
          <w:lang w:eastAsia="ru-RU"/>
        </w:rPr>
        <w:t>Tai-otoshi</w:t>
      </w:r>
      <w:proofErr w:type="spellEnd"/>
      <w:r w:rsidRPr="00E108CC">
        <w:rPr>
          <w:rFonts w:ascii="Times New Roman" w:eastAsia="Times New Roman" w:hAnsi="Times New Roman" w:cs="Times New Roman"/>
          <w:sz w:val="28"/>
          <w:szCs w:val="28"/>
          <w:lang w:eastAsia="ru-RU"/>
        </w:rPr>
        <w:t>)— подхват изнутри (</w:t>
      </w:r>
      <w:proofErr w:type="spellStart"/>
      <w:r w:rsidRPr="00E108CC">
        <w:rPr>
          <w:rFonts w:ascii="Times New Roman" w:eastAsia="Times New Roman" w:hAnsi="Times New Roman" w:cs="Times New Roman"/>
          <w:sz w:val="28"/>
          <w:szCs w:val="28"/>
          <w:lang w:eastAsia="ru-RU"/>
        </w:rPr>
        <w:t>Uchi-mata</w:t>
      </w:r>
      <w:proofErr w:type="spellEnd"/>
      <w:r w:rsidRPr="00E108CC">
        <w:rPr>
          <w:rFonts w:ascii="Times New Roman" w:eastAsia="Times New Roman" w:hAnsi="Times New Roman" w:cs="Times New Roman"/>
          <w:sz w:val="28"/>
          <w:szCs w:val="28"/>
          <w:lang w:eastAsia="ru-RU"/>
        </w:rPr>
        <w:t>), подхват под 2 ноги (</w:t>
      </w:r>
      <w:proofErr w:type="spellStart"/>
      <w:r w:rsidRPr="00E108CC">
        <w:rPr>
          <w:rFonts w:ascii="Times New Roman" w:eastAsia="Times New Roman" w:hAnsi="Times New Roman" w:cs="Times New Roman"/>
          <w:sz w:val="28"/>
          <w:szCs w:val="28"/>
          <w:lang w:eastAsia="ru-RU"/>
        </w:rPr>
        <w:t>Harai-goshi</w:t>
      </w:r>
      <w:proofErr w:type="spellEnd"/>
      <w:r w:rsidRPr="00E108CC">
        <w:rPr>
          <w:rFonts w:ascii="Times New Roman" w:eastAsia="Times New Roman" w:hAnsi="Times New Roman" w:cs="Times New Roman"/>
          <w:sz w:val="28"/>
          <w:szCs w:val="28"/>
          <w:lang w:eastAsia="ru-RU"/>
        </w:rPr>
        <w:t>)— подхват изнутри (</w:t>
      </w:r>
      <w:proofErr w:type="spellStart"/>
      <w:r w:rsidRPr="00E108CC">
        <w:rPr>
          <w:rFonts w:ascii="Times New Roman" w:eastAsia="Times New Roman" w:hAnsi="Times New Roman" w:cs="Times New Roman"/>
          <w:sz w:val="28"/>
          <w:szCs w:val="28"/>
          <w:lang w:eastAsia="ru-RU"/>
        </w:rPr>
        <w:t>Uchi-mata</w:t>
      </w:r>
      <w:proofErr w:type="spellEnd"/>
      <w:r w:rsidRPr="00E108CC">
        <w:rPr>
          <w:rFonts w:ascii="Times New Roman" w:eastAsia="Times New Roman" w:hAnsi="Times New Roman" w:cs="Times New Roman"/>
          <w:sz w:val="28"/>
          <w:szCs w:val="28"/>
          <w:lang w:eastAsia="ru-RU"/>
        </w:rPr>
        <w:t>), задняя подножка (O-</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w:t>
      </w:r>
      <w:proofErr w:type="spellStart"/>
      <w:r w:rsidRPr="00E108CC">
        <w:rPr>
          <w:rFonts w:ascii="Times New Roman" w:eastAsia="Times New Roman" w:hAnsi="Times New Roman" w:cs="Times New Roman"/>
          <w:sz w:val="28"/>
          <w:szCs w:val="28"/>
          <w:lang w:eastAsia="ru-RU"/>
        </w:rPr>
        <w:t>otoshi</w:t>
      </w:r>
      <w:proofErr w:type="spellEnd"/>
      <w:r w:rsidRPr="00E108CC">
        <w:rPr>
          <w:rFonts w:ascii="Times New Roman" w:eastAsia="Times New Roman" w:hAnsi="Times New Roman" w:cs="Times New Roman"/>
          <w:sz w:val="28"/>
          <w:szCs w:val="28"/>
          <w:lang w:eastAsia="ru-RU"/>
        </w:rPr>
        <w:t>) — зацеп голенью снаружи (</w:t>
      </w:r>
      <w:proofErr w:type="spellStart"/>
      <w:r w:rsidRPr="00E108CC">
        <w:rPr>
          <w:rFonts w:ascii="Times New Roman" w:eastAsia="Times New Roman" w:hAnsi="Times New Roman" w:cs="Times New Roman"/>
          <w:sz w:val="28"/>
          <w:szCs w:val="28"/>
          <w:lang w:eastAsia="ru-RU"/>
        </w:rPr>
        <w:t>Ko-soto-gake</w:t>
      </w:r>
      <w:proofErr w:type="spellEnd"/>
      <w:r w:rsidRPr="00E108CC">
        <w:rPr>
          <w:rFonts w:ascii="Times New Roman" w:eastAsia="Times New Roman" w:hAnsi="Times New Roman" w:cs="Times New Roman"/>
          <w:sz w:val="28"/>
          <w:szCs w:val="28"/>
          <w:lang w:eastAsia="ru-RU"/>
        </w:rPr>
        <w:t>), подхват изнутри (</w:t>
      </w:r>
      <w:proofErr w:type="spellStart"/>
      <w:r w:rsidRPr="00E108CC">
        <w:rPr>
          <w:rFonts w:ascii="Times New Roman" w:eastAsia="Times New Roman" w:hAnsi="Times New Roman" w:cs="Times New Roman"/>
          <w:sz w:val="28"/>
          <w:szCs w:val="28"/>
          <w:lang w:eastAsia="ru-RU"/>
        </w:rPr>
        <w:t>Uchi-mata</w:t>
      </w:r>
      <w:proofErr w:type="spellEnd"/>
      <w:r w:rsidRPr="00E108CC">
        <w:rPr>
          <w:rFonts w:ascii="Times New Roman" w:eastAsia="Times New Roman" w:hAnsi="Times New Roman" w:cs="Times New Roman"/>
          <w:sz w:val="28"/>
          <w:szCs w:val="28"/>
          <w:lang w:eastAsia="ru-RU"/>
        </w:rPr>
        <w:t>)— передняя подсечка под выставленную ногу (</w:t>
      </w:r>
      <w:proofErr w:type="spellStart"/>
      <w:r w:rsidRPr="00E108CC">
        <w:rPr>
          <w:rFonts w:ascii="Times New Roman" w:eastAsia="Times New Roman" w:hAnsi="Times New Roman" w:cs="Times New Roman"/>
          <w:sz w:val="28"/>
          <w:szCs w:val="28"/>
          <w:lang w:eastAsia="ru-RU"/>
        </w:rPr>
        <w:t>Sasae</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tsuriko-mi-ashi</w:t>
      </w:r>
      <w:proofErr w:type="spellEnd"/>
      <w:r w:rsidRPr="00E108CC">
        <w:rPr>
          <w:rFonts w:ascii="Times New Roman" w:eastAsia="Times New Roman" w:hAnsi="Times New Roman" w:cs="Times New Roman"/>
          <w:sz w:val="28"/>
          <w:szCs w:val="28"/>
          <w:lang w:eastAsia="ru-RU"/>
        </w:rPr>
        <w:t>).Самостоятельное составление комбинаций из известных бросков.</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б)  Разнонаправленные комбинации: зацеп голенью изнутри (O-</w:t>
      </w:r>
      <w:proofErr w:type="spellStart"/>
      <w:r w:rsidRPr="00E108CC">
        <w:rPr>
          <w:rFonts w:ascii="Times New Roman" w:eastAsia="Times New Roman" w:hAnsi="Times New Roman" w:cs="Times New Roman"/>
          <w:sz w:val="28"/>
          <w:szCs w:val="28"/>
          <w:lang w:eastAsia="ru-RU"/>
        </w:rPr>
        <w:t>uchi</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gari</w:t>
      </w:r>
      <w:proofErr w:type="spellEnd"/>
      <w:r w:rsidRPr="00E108CC">
        <w:rPr>
          <w:rFonts w:ascii="Times New Roman" w:eastAsia="Times New Roman" w:hAnsi="Times New Roman" w:cs="Times New Roman"/>
          <w:sz w:val="28"/>
          <w:szCs w:val="28"/>
          <w:lang w:eastAsia="ru-RU"/>
        </w:rPr>
        <w:t>)— боковая подсечка под выставленную ногу (</w:t>
      </w:r>
      <w:proofErr w:type="spellStart"/>
      <w:r w:rsidRPr="00E108CC">
        <w:rPr>
          <w:rFonts w:ascii="Times New Roman" w:eastAsia="Times New Roman" w:hAnsi="Times New Roman" w:cs="Times New Roman"/>
          <w:sz w:val="28"/>
          <w:szCs w:val="28"/>
          <w:lang w:eastAsia="ru-RU"/>
        </w:rPr>
        <w:t>De-ashi-barai</w:t>
      </w:r>
      <w:proofErr w:type="spellEnd"/>
      <w:r w:rsidRPr="00E108CC">
        <w:rPr>
          <w:rFonts w:ascii="Times New Roman" w:eastAsia="Times New Roman" w:hAnsi="Times New Roman" w:cs="Times New Roman"/>
          <w:sz w:val="28"/>
          <w:szCs w:val="28"/>
          <w:lang w:eastAsia="ru-RU"/>
        </w:rPr>
        <w:t>),передняя подсечка под отставленную ногу (</w:t>
      </w:r>
      <w:proofErr w:type="spellStart"/>
      <w:r w:rsidRPr="00E108CC">
        <w:rPr>
          <w:rFonts w:ascii="Times New Roman" w:eastAsia="Times New Roman" w:hAnsi="Times New Roman" w:cs="Times New Roman"/>
          <w:sz w:val="28"/>
          <w:szCs w:val="28"/>
          <w:lang w:eastAsia="ru-RU"/>
        </w:rPr>
        <w:t>Harai-tsurikomi-ashi</w:t>
      </w:r>
      <w:proofErr w:type="spellEnd"/>
      <w:r w:rsidRPr="00E108CC">
        <w:rPr>
          <w:rFonts w:ascii="Times New Roman" w:eastAsia="Times New Roman" w:hAnsi="Times New Roman" w:cs="Times New Roman"/>
          <w:sz w:val="28"/>
          <w:szCs w:val="28"/>
          <w:lang w:eastAsia="ru-RU"/>
        </w:rPr>
        <w:t>)— зацеп голенью снаружи (</w:t>
      </w:r>
      <w:proofErr w:type="spellStart"/>
      <w:r w:rsidRPr="00E108CC">
        <w:rPr>
          <w:rFonts w:ascii="Times New Roman" w:eastAsia="Times New Roman" w:hAnsi="Times New Roman" w:cs="Times New Roman"/>
          <w:sz w:val="28"/>
          <w:szCs w:val="28"/>
          <w:lang w:eastAsia="ru-RU"/>
        </w:rPr>
        <w:t>Ko-soto-gake</w:t>
      </w:r>
      <w:proofErr w:type="spellEnd"/>
      <w:r w:rsidRPr="00E108CC">
        <w:rPr>
          <w:rFonts w:ascii="Times New Roman" w:eastAsia="Times New Roman" w:hAnsi="Times New Roman" w:cs="Times New Roman"/>
          <w:sz w:val="28"/>
          <w:szCs w:val="28"/>
          <w:lang w:eastAsia="ru-RU"/>
        </w:rPr>
        <w:t>), подхват изнутри (</w:t>
      </w:r>
      <w:proofErr w:type="spellStart"/>
      <w:r w:rsidRPr="00E108CC">
        <w:rPr>
          <w:rFonts w:ascii="Times New Roman" w:eastAsia="Times New Roman" w:hAnsi="Times New Roman" w:cs="Times New Roman"/>
          <w:sz w:val="28"/>
          <w:szCs w:val="28"/>
          <w:lang w:eastAsia="ru-RU"/>
        </w:rPr>
        <w:t>Uchi-mata</w:t>
      </w:r>
      <w:proofErr w:type="spellEnd"/>
      <w:r w:rsidRPr="00E108CC">
        <w:rPr>
          <w:rFonts w:ascii="Times New Roman" w:eastAsia="Times New Roman" w:hAnsi="Times New Roman" w:cs="Times New Roman"/>
          <w:sz w:val="28"/>
          <w:szCs w:val="28"/>
          <w:lang w:eastAsia="ru-RU"/>
        </w:rPr>
        <w:t>) — зацеп голенью изнутри (O-</w:t>
      </w:r>
      <w:proofErr w:type="spellStart"/>
      <w:r w:rsidRPr="00E108CC">
        <w:rPr>
          <w:rFonts w:ascii="Times New Roman" w:eastAsia="Times New Roman" w:hAnsi="Times New Roman" w:cs="Times New Roman"/>
          <w:sz w:val="28"/>
          <w:szCs w:val="28"/>
          <w:lang w:eastAsia="ru-RU"/>
        </w:rPr>
        <w:t>uchi</w:t>
      </w:r>
      <w:proofErr w:type="spellEnd"/>
      <w:r w:rsidRPr="00E108CC">
        <w:rPr>
          <w:rFonts w:ascii="Times New Roman" w:eastAsia="Times New Roman" w:hAnsi="Times New Roman" w:cs="Times New Roman"/>
          <w:sz w:val="28"/>
          <w:szCs w:val="28"/>
          <w:lang w:eastAsia="ru-RU"/>
        </w:rPr>
        <w:t>-</w:t>
      </w:r>
      <w:proofErr w:type="spellStart"/>
      <w:r w:rsidRPr="00E108CC">
        <w:rPr>
          <w:rFonts w:ascii="Times New Roman" w:eastAsia="Times New Roman" w:hAnsi="Times New Roman" w:cs="Times New Roman"/>
          <w:sz w:val="28"/>
          <w:szCs w:val="28"/>
          <w:lang w:eastAsia="ru-RU"/>
        </w:rPr>
        <w:t>gari</w:t>
      </w:r>
      <w:proofErr w:type="spellEnd"/>
      <w:r w:rsidRPr="00E108CC">
        <w:rPr>
          <w:rFonts w:ascii="Times New Roman" w:eastAsia="Times New Roman" w:hAnsi="Times New Roman" w:cs="Times New Roman"/>
          <w:sz w:val="28"/>
          <w:szCs w:val="28"/>
          <w:lang w:eastAsia="ru-RU"/>
        </w:rPr>
        <w:t>), бросок через спину захватом руки под плечо (</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 </w:t>
      </w:r>
      <w:proofErr w:type="spellStart"/>
      <w:r w:rsidRPr="00E108CC">
        <w:rPr>
          <w:rFonts w:ascii="Times New Roman" w:eastAsia="Times New Roman" w:hAnsi="Times New Roman" w:cs="Times New Roman"/>
          <w:sz w:val="28"/>
          <w:szCs w:val="28"/>
          <w:lang w:eastAsia="ru-RU"/>
        </w:rPr>
        <w:t>makikomi</w:t>
      </w:r>
      <w:proofErr w:type="spellEnd"/>
      <w:r w:rsidRPr="00E108CC">
        <w:rPr>
          <w:rFonts w:ascii="Times New Roman" w:eastAsia="Times New Roman" w:hAnsi="Times New Roman" w:cs="Times New Roman"/>
          <w:sz w:val="28"/>
          <w:szCs w:val="28"/>
          <w:lang w:eastAsia="ru-RU"/>
        </w:rPr>
        <w:t xml:space="preserve">) — задняя </w:t>
      </w:r>
      <w:r w:rsidRPr="00E108CC">
        <w:rPr>
          <w:rFonts w:ascii="Times New Roman" w:eastAsia="Times New Roman" w:hAnsi="Times New Roman" w:cs="Times New Roman"/>
          <w:sz w:val="28"/>
          <w:szCs w:val="28"/>
          <w:lang w:eastAsia="ru-RU"/>
        </w:rPr>
        <w:lastRenderedPageBreak/>
        <w:t>подножка (O-</w:t>
      </w:r>
      <w:proofErr w:type="spellStart"/>
      <w:r w:rsidRPr="00E108CC">
        <w:rPr>
          <w:rFonts w:ascii="Times New Roman" w:eastAsia="Times New Roman" w:hAnsi="Times New Roman" w:cs="Times New Roman"/>
          <w:sz w:val="28"/>
          <w:szCs w:val="28"/>
          <w:lang w:eastAsia="ru-RU"/>
        </w:rPr>
        <w:t>soto</w:t>
      </w:r>
      <w:proofErr w:type="spellEnd"/>
      <w:r w:rsidRPr="00E108CC">
        <w:rPr>
          <w:rFonts w:ascii="Times New Roman" w:eastAsia="Times New Roman" w:hAnsi="Times New Roman" w:cs="Times New Roman"/>
          <w:sz w:val="28"/>
          <w:szCs w:val="28"/>
          <w:lang w:eastAsia="ru-RU"/>
        </w:rPr>
        <w:t>-</w:t>
      </w:r>
      <w:proofErr w:type="spellStart"/>
      <w:r w:rsidRPr="00E108CC">
        <w:rPr>
          <w:rFonts w:ascii="Times New Roman" w:eastAsia="Times New Roman" w:hAnsi="Times New Roman" w:cs="Times New Roman"/>
          <w:sz w:val="28"/>
          <w:szCs w:val="28"/>
          <w:lang w:eastAsia="ru-RU"/>
        </w:rPr>
        <w:t>otoshi</w:t>
      </w:r>
      <w:proofErr w:type="spellEnd"/>
      <w:r w:rsidRPr="00E108CC">
        <w:rPr>
          <w:rFonts w:ascii="Times New Roman" w:eastAsia="Times New Roman" w:hAnsi="Times New Roman" w:cs="Times New Roman"/>
          <w:sz w:val="28"/>
          <w:szCs w:val="28"/>
          <w:lang w:eastAsia="ru-RU"/>
        </w:rPr>
        <w:t>).Самостоятельное составление комбинаций из известных бросков.</w:t>
      </w: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C748BE" w:rsidRPr="00E108CC" w:rsidRDefault="00C748BE" w:rsidP="0010722B">
      <w:pPr>
        <w:spacing w:after="0" w:line="351" w:lineRule="atLeast"/>
        <w:jc w:val="center"/>
        <w:textAlignment w:val="baseline"/>
        <w:rPr>
          <w:rFonts w:ascii="Times New Roman" w:eastAsia="Times New Roman" w:hAnsi="Times New Roman" w:cs="Times New Roman"/>
          <w:b/>
          <w:bCs/>
          <w:sz w:val="28"/>
          <w:szCs w:val="28"/>
          <w:lang w:eastAsia="ru-RU"/>
        </w:rPr>
      </w:pPr>
    </w:p>
    <w:p w:rsidR="0010722B" w:rsidRPr="00E108CC" w:rsidRDefault="0010722B" w:rsidP="0010722B">
      <w:pPr>
        <w:spacing w:after="0" w:line="351" w:lineRule="atLeast"/>
        <w:jc w:val="center"/>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b/>
          <w:bCs/>
          <w:sz w:val="28"/>
          <w:szCs w:val="28"/>
          <w:lang w:eastAsia="ru-RU"/>
        </w:rPr>
        <w:t xml:space="preserve">4. </w:t>
      </w:r>
      <w:proofErr w:type="spellStart"/>
      <w:r w:rsidRPr="00E108CC">
        <w:rPr>
          <w:rFonts w:ascii="Times New Roman" w:eastAsia="Times New Roman" w:hAnsi="Times New Roman" w:cs="Times New Roman"/>
          <w:b/>
          <w:bCs/>
          <w:sz w:val="28"/>
          <w:szCs w:val="28"/>
          <w:lang w:eastAsia="ru-RU"/>
        </w:rPr>
        <w:t>Помеховлияния</w:t>
      </w:r>
      <w:proofErr w:type="spellEnd"/>
      <w:r w:rsidRPr="00E108CC">
        <w:rPr>
          <w:rFonts w:ascii="Times New Roman" w:eastAsia="Times New Roman" w:hAnsi="Times New Roman" w:cs="Times New Roman"/>
          <w:b/>
          <w:bCs/>
          <w:sz w:val="28"/>
          <w:szCs w:val="28"/>
          <w:lang w:eastAsia="ru-RU"/>
        </w:rPr>
        <w:t>, приводящие к отсеву новичков из дзюдо в учебно-тренировочный период.</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В заключении, обратим внимание на </w:t>
      </w:r>
      <w:proofErr w:type="spellStart"/>
      <w:r w:rsidRPr="00E108CC">
        <w:rPr>
          <w:rFonts w:ascii="Times New Roman" w:eastAsia="Times New Roman" w:hAnsi="Times New Roman" w:cs="Times New Roman"/>
          <w:sz w:val="28"/>
          <w:szCs w:val="28"/>
          <w:lang w:eastAsia="ru-RU"/>
        </w:rPr>
        <w:t>помеховлияния</w:t>
      </w:r>
      <w:proofErr w:type="spellEnd"/>
      <w:r w:rsidRPr="00E108CC">
        <w:rPr>
          <w:rFonts w:ascii="Times New Roman" w:eastAsia="Times New Roman" w:hAnsi="Times New Roman" w:cs="Times New Roman"/>
          <w:sz w:val="28"/>
          <w:szCs w:val="28"/>
          <w:lang w:eastAsia="ru-RU"/>
        </w:rPr>
        <w:t>, приводящие к отсеву новичков из дзюдо в учебно-тренировочный период.</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u w:val="single"/>
          <w:lang w:eastAsia="ru-RU"/>
        </w:rPr>
      </w:pPr>
      <w:r w:rsidRPr="00E108CC">
        <w:rPr>
          <w:rFonts w:ascii="Times New Roman" w:eastAsia="Times New Roman" w:hAnsi="Times New Roman" w:cs="Times New Roman"/>
          <w:sz w:val="28"/>
          <w:szCs w:val="28"/>
          <w:u w:val="single"/>
          <w:lang w:eastAsia="ru-RU"/>
        </w:rPr>
        <w:t>Основными причинами отсева новичков в дзюдо являются: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отсутствие устойчивого интереса к виду спорта, недостаточная мотивация;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нарушения в методике подготовки;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разновозрастные группы;</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неподготовленность к участию в соревнованиях;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завышенные требования тренера-преподавателя или родителей к росту спортивного мастерства и др.</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На втором году занятий дзюдоисты бросают тренировки в основном по следующим причинам: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начало форсирования подготовки;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концентрация внимания тренера-преподавателя на более способных учениках;</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обязательное выполнение разрядных нормативов.</w:t>
      </w: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706044" w:rsidRPr="00E108CC" w:rsidRDefault="00706044" w:rsidP="0010722B">
      <w:pPr>
        <w:spacing w:before="120" w:after="120" w:line="351" w:lineRule="atLeast"/>
        <w:textAlignment w:val="baseline"/>
        <w:rPr>
          <w:rFonts w:ascii="Times New Roman" w:eastAsia="Times New Roman" w:hAnsi="Times New Roman" w:cs="Times New Roman"/>
          <w:sz w:val="28"/>
          <w:szCs w:val="28"/>
          <w:lang w:eastAsia="ru-RU"/>
        </w:rPr>
      </w:pP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Важнейшей причиной, снижающей интерес к занятиям дзюдо в детском и подростковом возрасте, являются травмы (См. таблицу 1).</w:t>
      </w:r>
    </w:p>
    <w:tbl>
      <w:tblPr>
        <w:tblW w:w="0" w:type="auto"/>
        <w:tblCellMar>
          <w:left w:w="0" w:type="dxa"/>
          <w:right w:w="0" w:type="dxa"/>
        </w:tblCellMar>
        <w:tblLook w:val="04A0" w:firstRow="1" w:lastRow="0" w:firstColumn="1" w:lastColumn="0" w:noHBand="0" w:noVBand="1"/>
      </w:tblPr>
      <w:tblGrid>
        <w:gridCol w:w="9355"/>
      </w:tblGrid>
      <w:tr w:rsidR="00E108CC" w:rsidRPr="00E108CC" w:rsidTr="0010722B">
        <w:tc>
          <w:tcPr>
            <w:tcW w:w="0" w:type="auto"/>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Таблица 1. Особенности травматических повреждений при занятиях дзюдо (по данным К. Сазоновой, 2006)</w:t>
            </w:r>
          </w:p>
          <w:tbl>
            <w:tblPr>
              <w:tblW w:w="0" w:type="auto"/>
              <w:tblCellMar>
                <w:left w:w="0" w:type="dxa"/>
                <w:right w:w="0" w:type="dxa"/>
              </w:tblCellMar>
              <w:tblLook w:val="04A0" w:firstRow="1" w:lastRow="0" w:firstColumn="1" w:lastColumn="0" w:noHBand="0" w:noVBand="1"/>
            </w:tblPr>
            <w:tblGrid>
              <w:gridCol w:w="678"/>
              <w:gridCol w:w="2856"/>
              <w:gridCol w:w="2131"/>
              <w:gridCol w:w="2022"/>
              <w:gridCol w:w="991"/>
            </w:tblGrid>
            <w:tr w:rsidR="00E108CC" w:rsidRPr="00E108CC" w:rsidTr="0010722B">
              <w:tc>
                <w:tcPr>
                  <w:tcW w:w="330" w:type="dxa"/>
                  <w:vMerge w:val="restart"/>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п/п</w:t>
                  </w:r>
                </w:p>
              </w:tc>
              <w:tc>
                <w:tcPr>
                  <w:tcW w:w="1695" w:type="dxa"/>
                  <w:vMerge w:val="restart"/>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Част тела</w:t>
                  </w:r>
                </w:p>
              </w:tc>
              <w:tc>
                <w:tcPr>
                  <w:tcW w:w="3780" w:type="dxa"/>
                  <w:gridSpan w:val="3"/>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Повреждения от общего количества травм (%)</w:t>
                  </w:r>
                </w:p>
              </w:tc>
            </w:tr>
            <w:tr w:rsidR="00E108CC" w:rsidRPr="00E108CC" w:rsidTr="0010722B">
              <w:tc>
                <w:tcPr>
                  <w:tcW w:w="0" w:type="auto"/>
                  <w:vMerge/>
                  <w:tcBorders>
                    <w:top w:val="nil"/>
                    <w:left w:val="nil"/>
                    <w:bottom w:val="single" w:sz="6" w:space="0" w:color="E0E0E0"/>
                    <w:right w:val="nil"/>
                  </w:tcBorders>
                  <w:shd w:val="clear" w:color="auto" w:fill="auto"/>
                  <w:vAlign w:val="center"/>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0" w:type="auto"/>
                  <w:vMerge/>
                  <w:tcBorders>
                    <w:top w:val="nil"/>
                    <w:left w:val="single" w:sz="6" w:space="0" w:color="E0E0E0"/>
                    <w:bottom w:val="single" w:sz="6" w:space="0" w:color="E0E0E0"/>
                    <w:right w:val="nil"/>
                  </w:tcBorders>
                  <w:shd w:val="clear" w:color="auto" w:fill="auto"/>
                  <w:vAlign w:val="center"/>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132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Правая/нижняя</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Левая/верхняя</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Всего</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Локоть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6,7</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10,0</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Предплечье</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10.0</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13,3</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Ключица</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6,7</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10,0</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4</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Пальмы кисти</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5</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Грудная клетка</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6</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Пальцы столы</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16,6</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7</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Голень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_</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6,7</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6,7</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8</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Коленный        сустав</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13,3</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26,6</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9</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Тазобедренный сустав</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10</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Челюсть</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240" w:lineRule="auto"/>
                    <w:rPr>
                      <w:rFonts w:ascii="Times New Roman" w:eastAsia="Times New Roman" w:hAnsi="Times New Roman" w:cs="Times New Roman"/>
                      <w:sz w:val="28"/>
                      <w:szCs w:val="28"/>
                      <w:lang w:eastAsia="ru-RU"/>
                    </w:rPr>
                  </w:pP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r>
            <w:tr w:rsidR="00E108CC" w:rsidRPr="00E108CC" w:rsidTr="0010722B">
              <w:tc>
                <w:tcPr>
                  <w:tcW w:w="330" w:type="dxa"/>
                  <w:tcBorders>
                    <w:top w:val="nil"/>
                    <w:left w:val="nil"/>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11</w:t>
                  </w:r>
                </w:p>
              </w:tc>
              <w:tc>
                <w:tcPr>
                  <w:tcW w:w="1695"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Нос</w:t>
                  </w:r>
                </w:p>
              </w:tc>
              <w:tc>
                <w:tcPr>
                  <w:tcW w:w="132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w:t>
                  </w:r>
                </w:p>
              </w:tc>
              <w:tc>
                <w:tcPr>
                  <w:tcW w:w="150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w:t>
                  </w:r>
                </w:p>
              </w:tc>
              <w:tc>
                <w:tcPr>
                  <w:tcW w:w="960" w:type="dxa"/>
                  <w:tcBorders>
                    <w:top w:val="nil"/>
                    <w:left w:val="single" w:sz="6" w:space="0" w:color="E0E0E0"/>
                    <w:bottom w:val="single" w:sz="6" w:space="0" w:color="E0E0E0"/>
                    <w:right w:val="nil"/>
                  </w:tcBorders>
                  <w:shd w:val="clear" w:color="auto" w:fill="auto"/>
                  <w:tcMar>
                    <w:top w:w="90" w:type="dxa"/>
                    <w:left w:w="150" w:type="dxa"/>
                    <w:bottom w:w="90" w:type="dxa"/>
                    <w:right w:w="150" w:type="dxa"/>
                  </w:tcMar>
                  <w:vAlign w:val="bottom"/>
                  <w:hideMark/>
                </w:tcPr>
                <w:p w:rsidR="0010722B" w:rsidRPr="00E108CC" w:rsidRDefault="0010722B" w:rsidP="0010722B">
                  <w:pPr>
                    <w:spacing w:after="0" w:line="312"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3,3</w:t>
                  </w:r>
                </w:p>
              </w:tc>
            </w:tr>
          </w:tbl>
          <w:p w:rsidR="0010722B" w:rsidRPr="00E108CC" w:rsidRDefault="0010722B" w:rsidP="0010722B">
            <w:pPr>
              <w:spacing w:after="0" w:line="240" w:lineRule="auto"/>
              <w:textAlignment w:val="baseline"/>
              <w:rPr>
                <w:rFonts w:ascii="Times New Roman" w:eastAsia="Times New Roman" w:hAnsi="Times New Roman" w:cs="Times New Roman"/>
                <w:sz w:val="28"/>
                <w:szCs w:val="28"/>
                <w:lang w:eastAsia="ru-RU"/>
              </w:rPr>
            </w:pPr>
          </w:p>
        </w:tc>
      </w:tr>
    </w:tbl>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М. </w:t>
      </w:r>
      <w:proofErr w:type="spellStart"/>
      <w:r w:rsidRPr="00E108CC">
        <w:rPr>
          <w:rFonts w:ascii="Times New Roman" w:eastAsia="Times New Roman" w:hAnsi="Times New Roman" w:cs="Times New Roman"/>
          <w:sz w:val="28"/>
          <w:szCs w:val="28"/>
          <w:lang w:eastAsia="ru-RU"/>
        </w:rPr>
        <w:t>Юинг</w:t>
      </w:r>
      <w:proofErr w:type="spellEnd"/>
      <w:r w:rsidRPr="00E108CC">
        <w:rPr>
          <w:rFonts w:ascii="Times New Roman" w:eastAsia="Times New Roman" w:hAnsi="Times New Roman" w:cs="Times New Roman"/>
          <w:sz w:val="28"/>
          <w:szCs w:val="28"/>
          <w:lang w:eastAsia="ru-RU"/>
        </w:rPr>
        <w:t xml:space="preserve"> и В. </w:t>
      </w:r>
      <w:proofErr w:type="spellStart"/>
      <w:r w:rsidRPr="00E108CC">
        <w:rPr>
          <w:rFonts w:ascii="Times New Roman" w:eastAsia="Times New Roman" w:hAnsi="Times New Roman" w:cs="Times New Roman"/>
          <w:sz w:val="28"/>
          <w:szCs w:val="28"/>
          <w:lang w:eastAsia="ru-RU"/>
        </w:rPr>
        <w:t>Зеерфельдт</w:t>
      </w:r>
      <w:proofErr w:type="spellEnd"/>
      <w:r w:rsidRPr="00E108CC">
        <w:rPr>
          <w:rFonts w:ascii="Times New Roman" w:eastAsia="Times New Roman" w:hAnsi="Times New Roman" w:cs="Times New Roman"/>
          <w:sz w:val="28"/>
          <w:szCs w:val="28"/>
          <w:lang w:eastAsia="ru-RU"/>
        </w:rPr>
        <w:t xml:space="preserve"> (1990) обобщили наиболее важные причины, по которым дети перестали заниматься данным спортом: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потеря интереса к спорту;</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стало скучно тренироваться;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тренировки отнимают слишком много времени;</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тренер был плохим педагогом;</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нагрузка на занятиях непосильна и другие.</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Основными типичными причинами, по которым юные атлеты перестают тренироваться, являются: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 завышенные требования к детям на тренировках и раннее участие во многих соревнованиях (Т. </w:t>
      </w:r>
      <w:proofErr w:type="spellStart"/>
      <w:r w:rsidRPr="00E108CC">
        <w:rPr>
          <w:rFonts w:ascii="Times New Roman" w:eastAsia="Times New Roman" w:hAnsi="Times New Roman" w:cs="Times New Roman"/>
          <w:sz w:val="28"/>
          <w:szCs w:val="28"/>
          <w:lang w:eastAsia="ru-RU"/>
        </w:rPr>
        <w:t>Бомпа</w:t>
      </w:r>
      <w:proofErr w:type="spellEnd"/>
      <w:r w:rsidRPr="00E108CC">
        <w:rPr>
          <w:rFonts w:ascii="Times New Roman" w:eastAsia="Times New Roman" w:hAnsi="Times New Roman" w:cs="Times New Roman"/>
          <w:sz w:val="28"/>
          <w:szCs w:val="28"/>
          <w:lang w:eastAsia="ru-RU"/>
        </w:rPr>
        <w:t>, 2003).</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lastRenderedPageBreak/>
        <w:t xml:space="preserve">Существует еще один важный фактор, снижающий мотивацию занятий дзюдо у спортсменов подросткового и юношеского возраста — искусственное </w:t>
      </w:r>
      <w:proofErr w:type="spellStart"/>
      <w:r w:rsidRPr="00E108CC">
        <w:rPr>
          <w:rFonts w:ascii="Times New Roman" w:eastAsia="Times New Roman" w:hAnsi="Times New Roman" w:cs="Times New Roman"/>
          <w:sz w:val="28"/>
          <w:szCs w:val="28"/>
          <w:lang w:eastAsia="ru-RU"/>
        </w:rPr>
        <w:t>замолаживание</w:t>
      </w:r>
      <w:proofErr w:type="spellEnd"/>
      <w:r w:rsidRPr="00E108CC">
        <w:rPr>
          <w:rFonts w:ascii="Times New Roman" w:eastAsia="Times New Roman" w:hAnsi="Times New Roman" w:cs="Times New Roman"/>
          <w:sz w:val="28"/>
          <w:szCs w:val="28"/>
          <w:lang w:eastAsia="ru-RU"/>
        </w:rPr>
        <w:t xml:space="preserve"> участников соревнований.</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Отмечается, что «переростки» на 1-2 года в соревнованиях по борьбе — явление достаточно частое, но известны случаи, когда к юношеским соревнованиям допускались участники старше установленного возраста на 3— 4 и более года (В. А. Воробьев, Б. И. Тараканов, 2004).</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Несмотря на все трудности приобщения занимающихся к многолетним занятиям, тренеру-преподавателю следует поступательно формировать у дзюдоистов мотивацию на систематические занятия. Исследования показали (А. П. Шумилин, 2003), что у юных дзюдоистов коэффициент мотивации на достижение успеха и результативности соревновательной деятельности составляет 0,22 балла, у мастеров спорта — 0,84 балла.</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В работе с дзюдоистами следует избегать постановки «диагнозов» способен — не способен. Тренеру-преподавателю рекомендуется не выделять из коллектива потенциально более способных дзюдоистов (чтобы не допускать разобщенности в коллективе, конфликтов между занимающимися).</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При работе с детским и подростковым контингентом важно соблюдать максимальную объективность, педагогическую этику и педагогический такт. Рекомендуется также избегать привлечения родителей в качестве вторых, а иногда даже первых тренеров, вовлечение родителей в тренировочный процесс, что дополнительно «нагружает» психику юных спортсменов. Дзюдоисты, зачисленные в учебно-тренировочные группы, часто ощущают трудности в учебе в общеобразовательной школе (поскольку не уделяют ей своевременного и должного внимания). Спортивная конкуренция со стороны сверстников стимулирует у подростков стремление повышать только физическую подготовленность (часто пренебрегая технической). Значительная часть дзюдоистов детского и подросткового возраста предпочитает учебно-тренировочную, а не соревновательную деятельность.</w:t>
      </w:r>
    </w:p>
    <w:p w:rsidR="00706044" w:rsidRPr="00E108CC" w:rsidRDefault="00706044">
      <w:pPr>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br w:type="page"/>
      </w:r>
    </w:p>
    <w:p w:rsidR="0010722B" w:rsidRPr="00E108CC" w:rsidRDefault="00C748BE" w:rsidP="00C748BE">
      <w:pPr>
        <w:spacing w:after="0" w:line="351" w:lineRule="atLeast"/>
        <w:textAlignment w:val="baseline"/>
        <w:rPr>
          <w:rFonts w:ascii="Times New Roman" w:eastAsia="Times New Roman" w:hAnsi="Times New Roman" w:cs="Times New Roman"/>
          <w:b/>
          <w:sz w:val="28"/>
          <w:szCs w:val="28"/>
          <w:lang w:eastAsia="ru-RU"/>
        </w:rPr>
      </w:pPr>
      <w:r w:rsidRPr="00E108CC">
        <w:rPr>
          <w:rFonts w:ascii="Times New Roman" w:eastAsia="Times New Roman" w:hAnsi="Times New Roman" w:cs="Times New Roman"/>
          <w:sz w:val="28"/>
          <w:szCs w:val="28"/>
          <w:lang w:eastAsia="ru-RU"/>
        </w:rPr>
        <w:lastRenderedPageBreak/>
        <w:t xml:space="preserve">                                                     </w:t>
      </w:r>
      <w:r w:rsidR="0010722B" w:rsidRPr="00E108CC">
        <w:rPr>
          <w:rFonts w:ascii="Times New Roman" w:eastAsia="Times New Roman" w:hAnsi="Times New Roman" w:cs="Times New Roman"/>
          <w:b/>
          <w:bCs/>
          <w:sz w:val="28"/>
          <w:szCs w:val="28"/>
          <w:lang w:eastAsia="ru-RU"/>
        </w:rPr>
        <w:t>Список литературы:</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1. Гальперин П. Я. Лекции по психологии: Учебное пособие для студентов вузов. — 2-е изд. — М.: КДУ, 2005. — 400 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2. Гинзбург М. Р. Психологическое содержание личностного самоопределения// Вопросы психологии, 1994, № 3.</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3. Дзюдо: программа для учреждений дополнительного образования и спортивных клубов Национального Союза дзюдо и Федерации дзюдо России / Авт. — сост. С. В. </w:t>
      </w:r>
      <w:proofErr w:type="spellStart"/>
      <w:r w:rsidRPr="00E108CC">
        <w:rPr>
          <w:rFonts w:ascii="Times New Roman" w:eastAsia="Times New Roman" w:hAnsi="Times New Roman" w:cs="Times New Roman"/>
          <w:sz w:val="28"/>
          <w:szCs w:val="28"/>
          <w:lang w:eastAsia="ru-RU"/>
        </w:rPr>
        <w:t>Ерегина</w:t>
      </w:r>
      <w:proofErr w:type="spellEnd"/>
      <w:r w:rsidRPr="00E108CC">
        <w:rPr>
          <w:rFonts w:ascii="Times New Roman" w:eastAsia="Times New Roman" w:hAnsi="Times New Roman" w:cs="Times New Roman"/>
          <w:sz w:val="28"/>
          <w:szCs w:val="28"/>
          <w:lang w:eastAsia="ru-RU"/>
        </w:rPr>
        <w:t xml:space="preserve"> и др. — М.: Советский спорт, 2005. — 268 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4. Ильин, А.Б. Оценка спортивно-психологической подготовленности и показателей, характеризующих личность спортсменов разной специализации // Сборник научных трудов молодых учёных и студентов РГАФК. - М.: Физкультура, образование и наука, 2000. - 182с.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5. Макарычев, В.А. Влияние отвлекающих факторов на результативность </w:t>
      </w:r>
      <w:proofErr w:type="gramStart"/>
      <w:r w:rsidRPr="00E108CC">
        <w:rPr>
          <w:rFonts w:ascii="Times New Roman" w:eastAsia="Times New Roman" w:hAnsi="Times New Roman" w:cs="Times New Roman"/>
          <w:sz w:val="28"/>
          <w:szCs w:val="28"/>
          <w:lang w:eastAsia="ru-RU"/>
        </w:rPr>
        <w:t>спортсменов :</w:t>
      </w:r>
      <w:proofErr w:type="gramEnd"/>
      <w:r w:rsidRPr="00E108CC">
        <w:rPr>
          <w:rFonts w:ascii="Times New Roman" w:eastAsia="Times New Roman" w:hAnsi="Times New Roman" w:cs="Times New Roman"/>
          <w:sz w:val="28"/>
          <w:szCs w:val="28"/>
          <w:lang w:eastAsia="ru-RU"/>
        </w:rPr>
        <w:t xml:space="preserve"> на примере игры в волейбол / В.А. Макарычев, И.М. Потапова. - </w:t>
      </w:r>
      <w:proofErr w:type="gramStart"/>
      <w:r w:rsidRPr="00E108CC">
        <w:rPr>
          <w:rFonts w:ascii="Times New Roman" w:eastAsia="Times New Roman" w:hAnsi="Times New Roman" w:cs="Times New Roman"/>
          <w:sz w:val="28"/>
          <w:szCs w:val="28"/>
          <w:lang w:eastAsia="ru-RU"/>
        </w:rPr>
        <w:t>Саратов :</w:t>
      </w:r>
      <w:proofErr w:type="gramEnd"/>
      <w:r w:rsidRPr="00E108CC">
        <w:rPr>
          <w:rFonts w:ascii="Times New Roman" w:eastAsia="Times New Roman" w:hAnsi="Times New Roman" w:cs="Times New Roman"/>
          <w:sz w:val="28"/>
          <w:szCs w:val="28"/>
          <w:lang w:eastAsia="ru-RU"/>
        </w:rPr>
        <w:t xml:space="preserve"> Слово, 2000. - 24 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6. </w:t>
      </w:r>
      <w:proofErr w:type="spellStart"/>
      <w:r w:rsidRPr="00E108CC">
        <w:rPr>
          <w:rFonts w:ascii="Times New Roman" w:eastAsia="Times New Roman" w:hAnsi="Times New Roman" w:cs="Times New Roman"/>
          <w:sz w:val="28"/>
          <w:szCs w:val="28"/>
          <w:lang w:eastAsia="ru-RU"/>
        </w:rPr>
        <w:t>Стамбулова</w:t>
      </w:r>
      <w:proofErr w:type="spellEnd"/>
      <w:r w:rsidRPr="00E108CC">
        <w:rPr>
          <w:rFonts w:ascii="Times New Roman" w:eastAsia="Times New Roman" w:hAnsi="Times New Roman" w:cs="Times New Roman"/>
          <w:sz w:val="28"/>
          <w:szCs w:val="28"/>
          <w:lang w:eastAsia="ru-RU"/>
        </w:rPr>
        <w:t>, Н.Б. Психологическая структура спортивной деятельности // Спортивная психология в трудах отечественных специалистов. - СПб.: Питер, 2002. - С. 88-92.</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7. Страхов, В.И. Классификация </w:t>
      </w:r>
      <w:proofErr w:type="spellStart"/>
      <w:r w:rsidRPr="00E108CC">
        <w:rPr>
          <w:rFonts w:ascii="Times New Roman" w:eastAsia="Times New Roman" w:hAnsi="Times New Roman" w:cs="Times New Roman"/>
          <w:sz w:val="28"/>
          <w:szCs w:val="28"/>
          <w:lang w:eastAsia="ru-RU"/>
        </w:rPr>
        <w:t>помеховлияний</w:t>
      </w:r>
      <w:proofErr w:type="spellEnd"/>
      <w:r w:rsidRPr="00E108CC">
        <w:rPr>
          <w:rFonts w:ascii="Times New Roman" w:eastAsia="Times New Roman" w:hAnsi="Times New Roman" w:cs="Times New Roman"/>
          <w:sz w:val="28"/>
          <w:szCs w:val="28"/>
          <w:lang w:eastAsia="ru-RU"/>
        </w:rPr>
        <w:t xml:space="preserve"> в спортивно - игровой деятельности // XV научная конференция Саратовского отделения общества психологов Саратова, 1975. - С. 84-88.</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8. Страхов, В.И. Спортивная </w:t>
      </w:r>
      <w:proofErr w:type="gramStart"/>
      <w:r w:rsidRPr="00E108CC">
        <w:rPr>
          <w:rFonts w:ascii="Times New Roman" w:eastAsia="Times New Roman" w:hAnsi="Times New Roman" w:cs="Times New Roman"/>
          <w:sz w:val="28"/>
          <w:szCs w:val="28"/>
          <w:lang w:eastAsia="ru-RU"/>
        </w:rPr>
        <w:t>самоидентификация :</w:t>
      </w:r>
      <w:proofErr w:type="gramEnd"/>
      <w:r w:rsidRPr="00E108CC">
        <w:rPr>
          <w:rFonts w:ascii="Times New Roman" w:eastAsia="Times New Roman" w:hAnsi="Times New Roman" w:cs="Times New Roman"/>
          <w:sz w:val="28"/>
          <w:szCs w:val="28"/>
          <w:lang w:eastAsia="ru-RU"/>
        </w:rPr>
        <w:t xml:space="preserve"> учебное пособие / В.И. Страхов. - </w:t>
      </w:r>
      <w:proofErr w:type="gramStart"/>
      <w:r w:rsidRPr="00E108CC">
        <w:rPr>
          <w:rFonts w:ascii="Times New Roman" w:eastAsia="Times New Roman" w:hAnsi="Times New Roman" w:cs="Times New Roman"/>
          <w:sz w:val="28"/>
          <w:szCs w:val="28"/>
          <w:lang w:eastAsia="ru-RU"/>
        </w:rPr>
        <w:t>Саратов :</w:t>
      </w:r>
      <w:proofErr w:type="gramEnd"/>
      <w:r w:rsidRPr="00E108CC">
        <w:rPr>
          <w:rFonts w:ascii="Times New Roman" w:eastAsia="Times New Roman" w:hAnsi="Times New Roman" w:cs="Times New Roman"/>
          <w:sz w:val="28"/>
          <w:szCs w:val="28"/>
          <w:lang w:eastAsia="ru-RU"/>
        </w:rPr>
        <w:t xml:space="preserve"> ИЦ «Наука», 2008. - 160 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9. Страхов, В.И.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как фактор деформации психического состояния (на модели спортивной деятельности) / М.С. Ткачева. // Психология психических </w:t>
      </w:r>
      <w:proofErr w:type="gramStart"/>
      <w:r w:rsidRPr="00E108CC">
        <w:rPr>
          <w:rFonts w:ascii="Times New Roman" w:eastAsia="Times New Roman" w:hAnsi="Times New Roman" w:cs="Times New Roman"/>
          <w:sz w:val="28"/>
          <w:szCs w:val="28"/>
          <w:lang w:eastAsia="ru-RU"/>
        </w:rPr>
        <w:t>состояний :</w:t>
      </w:r>
      <w:proofErr w:type="gramEnd"/>
      <w:r w:rsidRPr="00E108CC">
        <w:rPr>
          <w:rFonts w:ascii="Times New Roman" w:eastAsia="Times New Roman" w:hAnsi="Times New Roman" w:cs="Times New Roman"/>
          <w:sz w:val="28"/>
          <w:szCs w:val="28"/>
          <w:lang w:eastAsia="ru-RU"/>
        </w:rPr>
        <w:t xml:space="preserve"> сборник статей. - </w:t>
      </w:r>
      <w:proofErr w:type="gramStart"/>
      <w:r w:rsidRPr="00E108CC">
        <w:rPr>
          <w:rFonts w:ascii="Times New Roman" w:eastAsia="Times New Roman" w:hAnsi="Times New Roman" w:cs="Times New Roman"/>
          <w:sz w:val="28"/>
          <w:szCs w:val="28"/>
          <w:lang w:eastAsia="ru-RU"/>
        </w:rPr>
        <w:t>Казань :</w:t>
      </w:r>
      <w:proofErr w:type="gramEnd"/>
      <w:r w:rsidRPr="00E108CC">
        <w:rPr>
          <w:rFonts w:ascii="Times New Roman" w:eastAsia="Times New Roman" w:hAnsi="Times New Roman" w:cs="Times New Roman"/>
          <w:sz w:val="28"/>
          <w:szCs w:val="28"/>
          <w:lang w:eastAsia="ru-RU"/>
        </w:rPr>
        <w:t xml:space="preserve"> Изд-во КГПУ ; Набережные Челны : Изд-во Ин-та управления, 2001. - С. 342- 351.</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10. Ткачева, М.С. Психология </w:t>
      </w:r>
      <w:proofErr w:type="gramStart"/>
      <w:r w:rsidRPr="00E108CC">
        <w:rPr>
          <w:rFonts w:ascii="Times New Roman" w:eastAsia="Times New Roman" w:hAnsi="Times New Roman" w:cs="Times New Roman"/>
          <w:sz w:val="28"/>
          <w:szCs w:val="28"/>
          <w:lang w:eastAsia="ru-RU"/>
        </w:rPr>
        <w:t>спорта :</w:t>
      </w:r>
      <w:proofErr w:type="gramEnd"/>
      <w:r w:rsidRPr="00E108CC">
        <w:rPr>
          <w:rFonts w:ascii="Times New Roman" w:eastAsia="Times New Roman" w:hAnsi="Times New Roman" w:cs="Times New Roman"/>
          <w:sz w:val="28"/>
          <w:szCs w:val="28"/>
          <w:lang w:eastAsia="ru-RU"/>
        </w:rPr>
        <w:t xml:space="preserve"> помехоустойчивость и </w:t>
      </w:r>
      <w:proofErr w:type="spellStart"/>
      <w:r w:rsidRPr="00E108CC">
        <w:rPr>
          <w:rFonts w:ascii="Times New Roman" w:eastAsia="Times New Roman" w:hAnsi="Times New Roman" w:cs="Times New Roman"/>
          <w:sz w:val="28"/>
          <w:szCs w:val="28"/>
          <w:lang w:eastAsia="ru-RU"/>
        </w:rPr>
        <w:t>помеховлияние</w:t>
      </w:r>
      <w:proofErr w:type="spellEnd"/>
      <w:r w:rsidRPr="00E108CC">
        <w:rPr>
          <w:rFonts w:ascii="Times New Roman" w:eastAsia="Times New Roman" w:hAnsi="Times New Roman" w:cs="Times New Roman"/>
          <w:sz w:val="28"/>
          <w:szCs w:val="28"/>
          <w:lang w:eastAsia="ru-RU"/>
        </w:rPr>
        <w:t xml:space="preserve"> / М.С. Ткачева. - </w:t>
      </w:r>
      <w:proofErr w:type="gramStart"/>
      <w:r w:rsidRPr="00E108CC">
        <w:rPr>
          <w:rFonts w:ascii="Times New Roman" w:eastAsia="Times New Roman" w:hAnsi="Times New Roman" w:cs="Times New Roman"/>
          <w:sz w:val="28"/>
          <w:szCs w:val="28"/>
          <w:lang w:eastAsia="ru-RU"/>
        </w:rPr>
        <w:t>Саратов :</w:t>
      </w:r>
      <w:proofErr w:type="gramEnd"/>
      <w:r w:rsidRPr="00E108CC">
        <w:rPr>
          <w:rFonts w:ascii="Times New Roman" w:eastAsia="Times New Roman" w:hAnsi="Times New Roman" w:cs="Times New Roman"/>
          <w:sz w:val="28"/>
          <w:szCs w:val="28"/>
          <w:lang w:eastAsia="ru-RU"/>
        </w:rPr>
        <w:t xml:space="preserve"> Изд-во СГПИ, 2000. - 180 с.</w:t>
      </w:r>
    </w:p>
    <w:p w:rsidR="0010722B" w:rsidRPr="00E108CC" w:rsidRDefault="0010722B" w:rsidP="0010722B">
      <w:pPr>
        <w:spacing w:before="120" w:after="120" w:line="351" w:lineRule="atLeast"/>
        <w:textAlignment w:val="baseline"/>
        <w:rPr>
          <w:rFonts w:ascii="Times New Roman" w:eastAsia="Times New Roman" w:hAnsi="Times New Roman" w:cs="Times New Roman"/>
          <w:sz w:val="28"/>
          <w:szCs w:val="28"/>
          <w:lang w:eastAsia="ru-RU"/>
        </w:rPr>
      </w:pPr>
      <w:r w:rsidRPr="00E108CC">
        <w:rPr>
          <w:rFonts w:ascii="Times New Roman" w:eastAsia="Times New Roman" w:hAnsi="Times New Roman" w:cs="Times New Roman"/>
          <w:sz w:val="28"/>
          <w:szCs w:val="28"/>
          <w:lang w:eastAsia="ru-RU"/>
        </w:rPr>
        <w:t xml:space="preserve">11. Шестаков В.Б., </w:t>
      </w:r>
      <w:proofErr w:type="spellStart"/>
      <w:r w:rsidRPr="00E108CC">
        <w:rPr>
          <w:rFonts w:ascii="Times New Roman" w:eastAsia="Times New Roman" w:hAnsi="Times New Roman" w:cs="Times New Roman"/>
          <w:sz w:val="28"/>
          <w:szCs w:val="28"/>
          <w:lang w:eastAsia="ru-RU"/>
        </w:rPr>
        <w:t>Ерегина</w:t>
      </w:r>
      <w:proofErr w:type="spellEnd"/>
      <w:r w:rsidRPr="00E108CC">
        <w:rPr>
          <w:rFonts w:ascii="Times New Roman" w:eastAsia="Times New Roman" w:hAnsi="Times New Roman" w:cs="Times New Roman"/>
          <w:sz w:val="28"/>
          <w:szCs w:val="28"/>
          <w:lang w:eastAsia="ru-RU"/>
        </w:rPr>
        <w:t xml:space="preserve"> С.В. Теория и методика детско-юношеского дзюдо.</w:t>
      </w:r>
    </w:p>
    <w:p w:rsidR="001171B4" w:rsidRPr="00E108CC" w:rsidRDefault="001171B4">
      <w:pPr>
        <w:rPr>
          <w:rFonts w:ascii="Times New Roman" w:hAnsi="Times New Roman" w:cs="Times New Roman"/>
          <w:sz w:val="28"/>
          <w:szCs w:val="28"/>
        </w:rPr>
      </w:pPr>
    </w:p>
    <w:sectPr w:rsidR="001171B4" w:rsidRPr="00E108CC" w:rsidSect="00117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76351"/>
    <w:multiLevelType w:val="multilevel"/>
    <w:tmpl w:val="C620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2B"/>
    <w:rsid w:val="0010722B"/>
    <w:rsid w:val="001171B4"/>
    <w:rsid w:val="00666DCC"/>
    <w:rsid w:val="00706044"/>
    <w:rsid w:val="00C748BE"/>
    <w:rsid w:val="00E108CC"/>
    <w:rsid w:val="00F76B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AF8E"/>
  <w15:docId w15:val="{93F3A0BD-7251-421C-863B-EC0F5681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71B4"/>
  </w:style>
  <w:style w:type="paragraph" w:styleId="2">
    <w:name w:val="heading 2"/>
    <w:basedOn w:val="a"/>
    <w:link w:val="20"/>
    <w:uiPriority w:val="9"/>
    <w:qFormat/>
    <w:rsid w:val="001072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722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10722B"/>
    <w:rPr>
      <w:color w:val="0000FF"/>
      <w:u w:val="single"/>
    </w:rPr>
  </w:style>
  <w:style w:type="paragraph" w:styleId="a4">
    <w:name w:val="Normal (Web)"/>
    <w:basedOn w:val="a"/>
    <w:uiPriority w:val="99"/>
    <w:unhideWhenUsed/>
    <w:rsid w:val="001072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72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264128">
      <w:bodyDiv w:val="1"/>
      <w:marLeft w:val="0"/>
      <w:marRight w:val="0"/>
      <w:marTop w:val="0"/>
      <w:marBottom w:val="0"/>
      <w:divBdr>
        <w:top w:val="none" w:sz="0" w:space="0" w:color="auto"/>
        <w:left w:val="none" w:sz="0" w:space="0" w:color="auto"/>
        <w:bottom w:val="none" w:sz="0" w:space="0" w:color="auto"/>
        <w:right w:val="none" w:sz="0" w:space="0" w:color="auto"/>
      </w:divBdr>
      <w:divsChild>
        <w:div w:id="407384123">
          <w:marLeft w:val="0"/>
          <w:marRight w:val="0"/>
          <w:marTop w:val="0"/>
          <w:marBottom w:val="0"/>
          <w:divBdr>
            <w:top w:val="none" w:sz="0" w:space="0" w:color="auto"/>
            <w:left w:val="none" w:sz="0" w:space="0" w:color="auto"/>
            <w:bottom w:val="none" w:sz="0" w:space="0" w:color="auto"/>
            <w:right w:val="none" w:sz="0" w:space="0" w:color="auto"/>
          </w:divBdr>
          <w:divsChild>
            <w:div w:id="1194030883">
              <w:marLeft w:val="0"/>
              <w:marRight w:val="0"/>
              <w:marTop w:val="0"/>
              <w:marBottom w:val="0"/>
              <w:divBdr>
                <w:top w:val="none" w:sz="0" w:space="0" w:color="auto"/>
                <w:left w:val="none" w:sz="0" w:space="0" w:color="auto"/>
                <w:bottom w:val="none" w:sz="0" w:space="0" w:color="auto"/>
                <w:right w:val="none" w:sz="0" w:space="0" w:color="auto"/>
              </w:divBdr>
            </w:div>
            <w:div w:id="643126068">
              <w:marLeft w:val="0"/>
              <w:marRight w:val="0"/>
              <w:marTop w:val="0"/>
              <w:marBottom w:val="0"/>
              <w:divBdr>
                <w:top w:val="none" w:sz="0" w:space="0" w:color="auto"/>
                <w:left w:val="none" w:sz="0" w:space="0" w:color="auto"/>
                <w:bottom w:val="none" w:sz="0" w:space="0" w:color="auto"/>
                <w:right w:val="none" w:sz="0" w:space="0" w:color="auto"/>
              </w:divBdr>
            </w:div>
            <w:div w:id="2139302329">
              <w:marLeft w:val="0"/>
              <w:marRight w:val="0"/>
              <w:marTop w:val="0"/>
              <w:marBottom w:val="0"/>
              <w:divBdr>
                <w:top w:val="none" w:sz="0" w:space="0" w:color="auto"/>
                <w:left w:val="none" w:sz="0" w:space="0" w:color="auto"/>
                <w:bottom w:val="none" w:sz="0" w:space="0" w:color="auto"/>
                <w:right w:val="none" w:sz="0" w:space="0" w:color="auto"/>
              </w:divBdr>
            </w:div>
            <w:div w:id="1118109746">
              <w:marLeft w:val="0"/>
              <w:marRight w:val="0"/>
              <w:marTop w:val="0"/>
              <w:marBottom w:val="0"/>
              <w:divBdr>
                <w:top w:val="none" w:sz="0" w:space="0" w:color="auto"/>
                <w:left w:val="none" w:sz="0" w:space="0" w:color="auto"/>
                <w:bottom w:val="none" w:sz="0" w:space="0" w:color="auto"/>
                <w:right w:val="none" w:sz="0" w:space="0" w:color="auto"/>
              </w:divBdr>
            </w:div>
            <w:div w:id="2081711630">
              <w:marLeft w:val="0"/>
              <w:marRight w:val="0"/>
              <w:marTop w:val="0"/>
              <w:marBottom w:val="0"/>
              <w:divBdr>
                <w:top w:val="none" w:sz="0" w:space="0" w:color="auto"/>
                <w:left w:val="none" w:sz="0" w:space="0" w:color="auto"/>
                <w:bottom w:val="none" w:sz="0" w:space="0" w:color="auto"/>
                <w:right w:val="none" w:sz="0" w:space="0" w:color="auto"/>
              </w:divBdr>
            </w:div>
            <w:div w:id="1395467596">
              <w:marLeft w:val="0"/>
              <w:marRight w:val="0"/>
              <w:marTop w:val="0"/>
              <w:marBottom w:val="0"/>
              <w:divBdr>
                <w:top w:val="none" w:sz="0" w:space="0" w:color="auto"/>
                <w:left w:val="none" w:sz="0" w:space="0" w:color="auto"/>
                <w:bottom w:val="none" w:sz="0" w:space="0" w:color="auto"/>
                <w:right w:val="none" w:sz="0" w:space="0" w:color="auto"/>
              </w:divBdr>
            </w:div>
            <w:div w:id="1494443471">
              <w:marLeft w:val="0"/>
              <w:marRight w:val="0"/>
              <w:marTop w:val="0"/>
              <w:marBottom w:val="0"/>
              <w:divBdr>
                <w:top w:val="none" w:sz="0" w:space="0" w:color="auto"/>
                <w:left w:val="none" w:sz="0" w:space="0" w:color="auto"/>
                <w:bottom w:val="none" w:sz="0" w:space="0" w:color="auto"/>
                <w:right w:val="none" w:sz="0" w:space="0" w:color="auto"/>
              </w:divBdr>
            </w:div>
            <w:div w:id="1375694762">
              <w:marLeft w:val="0"/>
              <w:marRight w:val="0"/>
              <w:marTop w:val="0"/>
              <w:marBottom w:val="0"/>
              <w:divBdr>
                <w:top w:val="none" w:sz="0" w:space="0" w:color="auto"/>
                <w:left w:val="none" w:sz="0" w:space="0" w:color="auto"/>
                <w:bottom w:val="none" w:sz="0" w:space="0" w:color="auto"/>
                <w:right w:val="none" w:sz="0" w:space="0" w:color="auto"/>
              </w:divBdr>
            </w:div>
            <w:div w:id="1856066443">
              <w:marLeft w:val="0"/>
              <w:marRight w:val="0"/>
              <w:marTop w:val="0"/>
              <w:marBottom w:val="0"/>
              <w:divBdr>
                <w:top w:val="none" w:sz="0" w:space="0" w:color="auto"/>
                <w:left w:val="none" w:sz="0" w:space="0" w:color="auto"/>
                <w:bottom w:val="none" w:sz="0" w:space="0" w:color="auto"/>
                <w:right w:val="none" w:sz="0" w:space="0" w:color="auto"/>
              </w:divBdr>
              <w:divsChild>
                <w:div w:id="1178958746">
                  <w:marLeft w:val="0"/>
                  <w:marRight w:val="0"/>
                  <w:marTop w:val="0"/>
                  <w:marBottom w:val="0"/>
                  <w:divBdr>
                    <w:top w:val="none" w:sz="0" w:space="0" w:color="auto"/>
                    <w:left w:val="none" w:sz="0" w:space="0" w:color="auto"/>
                    <w:bottom w:val="none" w:sz="0" w:space="0" w:color="auto"/>
                    <w:right w:val="none" w:sz="0" w:space="0" w:color="auto"/>
                  </w:divBdr>
                  <w:divsChild>
                    <w:div w:id="20596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850711-14E5-4F1A-8A95-F85379DB4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5191</Words>
  <Characters>29594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Пользователь</cp:lastModifiedBy>
  <cp:revision>3</cp:revision>
  <dcterms:created xsi:type="dcterms:W3CDTF">2025-04-30T06:36:00Z</dcterms:created>
  <dcterms:modified xsi:type="dcterms:W3CDTF">2025-04-30T06:46:00Z</dcterms:modified>
</cp:coreProperties>
</file>